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54" w:rsidRDefault="006160B0" w:rsidP="0058782A">
      <w:pPr>
        <w:pStyle w:val="Heading3"/>
        <w:ind w:right="36"/>
        <w:jc w:val="center"/>
      </w:pPr>
      <w:r>
        <w:rPr>
          <w:noProof/>
        </w:rPr>
        <w:drawing>
          <wp:inline distT="0" distB="0" distL="0" distR="0">
            <wp:extent cx="5852160" cy="1143000"/>
            <wp:effectExtent l="0" t="0" r="0" b="0"/>
            <wp:docPr id="1" name="Picture 1" descr="Foundation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2007)"/>
                    <pic:cNvPicPr>
                      <a:picLocks noChangeAspect="1" noChangeArrowheads="1"/>
                    </pic:cNvPicPr>
                  </pic:nvPicPr>
                  <pic:blipFill>
                    <a:blip r:embed="rId7" cstate="print"/>
                    <a:srcRect/>
                    <a:stretch>
                      <a:fillRect/>
                    </a:stretch>
                  </pic:blipFill>
                  <pic:spPr bwMode="auto">
                    <a:xfrm>
                      <a:off x="0" y="0"/>
                      <a:ext cx="5852160" cy="1143000"/>
                    </a:xfrm>
                    <a:prstGeom prst="rect">
                      <a:avLst/>
                    </a:prstGeom>
                    <a:noFill/>
                    <a:ln w="9525">
                      <a:noFill/>
                      <a:miter lim="800000"/>
                      <a:headEnd/>
                      <a:tailEnd/>
                    </a:ln>
                  </pic:spPr>
                </pic:pic>
              </a:graphicData>
            </a:graphic>
          </wp:inline>
        </w:drawing>
      </w:r>
    </w:p>
    <w:p w:rsidR="004E2254" w:rsidRDefault="00EE0C0A" w:rsidP="0058782A">
      <w:pPr>
        <w:pStyle w:val="Heading3"/>
        <w:ind w:left="720" w:right="36" w:firstLine="720"/>
        <w:jc w:val="center"/>
      </w:pPr>
      <w:r>
        <w:t>Process to Establish and Name an Endowed Chair</w:t>
      </w:r>
    </w:p>
    <w:p w:rsidR="004E2254" w:rsidRPr="004D372D" w:rsidRDefault="004E2254" w:rsidP="0058782A">
      <w:pPr>
        <w:ind w:left="720" w:right="36" w:hanging="360"/>
        <w:rPr>
          <w:b/>
        </w:rPr>
      </w:pPr>
      <w:r>
        <w:t xml:space="preserve">1. </w:t>
      </w:r>
      <w:r w:rsidR="00BA2623">
        <w:t xml:space="preserve">  </w:t>
      </w:r>
      <w:r w:rsidR="00BA2623" w:rsidRPr="004D372D">
        <w:rPr>
          <w:b/>
        </w:rPr>
        <w:t>Donor(s)</w:t>
      </w:r>
      <w:r w:rsidR="00761A3F" w:rsidRPr="004D372D">
        <w:rPr>
          <w:b/>
        </w:rPr>
        <w:t>, and/or their representatives,</w:t>
      </w:r>
      <w:r w:rsidR="00BA2623" w:rsidRPr="004D372D">
        <w:rPr>
          <w:b/>
        </w:rPr>
        <w:t xml:space="preserve"> meet with a </w:t>
      </w:r>
      <w:r w:rsidR="00761A3F" w:rsidRPr="004D372D">
        <w:rPr>
          <w:b/>
        </w:rPr>
        <w:t xml:space="preserve">University </w:t>
      </w:r>
      <w:r w:rsidR="00BA2623" w:rsidRPr="004D372D">
        <w:rPr>
          <w:b/>
        </w:rPr>
        <w:t>official</w:t>
      </w:r>
      <w:r w:rsidR="00BD72DB">
        <w:rPr>
          <w:b/>
        </w:rPr>
        <w:t>(s)</w:t>
      </w:r>
      <w:r w:rsidR="00BA2623" w:rsidRPr="004D372D">
        <w:rPr>
          <w:b/>
        </w:rPr>
        <w:t xml:space="preserve"> and express their interest in providing a gift</w:t>
      </w:r>
      <w:r w:rsidR="00BD72DB">
        <w:rPr>
          <w:b/>
        </w:rPr>
        <w:t>/grant</w:t>
      </w:r>
      <w:r w:rsidR="00BA2623" w:rsidRPr="004D372D">
        <w:rPr>
          <w:b/>
        </w:rPr>
        <w:t xml:space="preserve"> to establish an endowed chair. </w:t>
      </w:r>
    </w:p>
    <w:p w:rsidR="00BA2623" w:rsidRDefault="00BA2623" w:rsidP="0058782A">
      <w:pPr>
        <w:ind w:left="720" w:right="36" w:hanging="360"/>
      </w:pPr>
    </w:p>
    <w:p w:rsidR="00BA2623" w:rsidRPr="004D372D" w:rsidRDefault="00BA2623" w:rsidP="0058782A">
      <w:pPr>
        <w:ind w:left="720" w:right="36" w:hanging="360"/>
        <w:rPr>
          <w:b/>
        </w:rPr>
      </w:pPr>
      <w:r>
        <w:t xml:space="preserve">2. </w:t>
      </w:r>
      <w:r>
        <w:tab/>
      </w:r>
      <w:r w:rsidR="002B3C08">
        <w:rPr>
          <w:b/>
        </w:rPr>
        <w:t>Initial d</w:t>
      </w:r>
      <w:r w:rsidR="00C03758" w:rsidRPr="004D372D">
        <w:rPr>
          <w:b/>
        </w:rPr>
        <w:t>raft terms regarding the endowed chair are placed into a</w:t>
      </w:r>
      <w:r w:rsidR="00BD72DB">
        <w:rPr>
          <w:b/>
        </w:rPr>
        <w:t xml:space="preserve"> draft</w:t>
      </w:r>
      <w:r w:rsidR="00C03758" w:rsidRPr="004D372D">
        <w:rPr>
          <w:b/>
        </w:rPr>
        <w:t xml:space="preserve"> gift agreement.</w:t>
      </w:r>
    </w:p>
    <w:p w:rsidR="002C0D9A" w:rsidRDefault="002C0D9A" w:rsidP="0058782A">
      <w:pPr>
        <w:ind w:left="1080" w:right="36" w:hanging="360"/>
      </w:pPr>
      <w:r>
        <w:t xml:space="preserve">a. </w:t>
      </w:r>
      <w:r>
        <w:tab/>
      </w:r>
      <w:r w:rsidRPr="00EE0C0A">
        <w:rPr>
          <w:b/>
        </w:rPr>
        <w:t>Naming</w:t>
      </w:r>
    </w:p>
    <w:p w:rsidR="002C0D9A" w:rsidRDefault="002C0D9A" w:rsidP="0058782A">
      <w:pPr>
        <w:ind w:left="1080" w:right="36" w:hanging="360"/>
      </w:pPr>
      <w:r>
        <w:t xml:space="preserve">    </w:t>
      </w:r>
      <w:r>
        <w:tab/>
        <w:t>An endowed chair may be named in honor of the Donor or an honoree proposed by the Donor, subject to approval of the Chancellor and the UC President.</w:t>
      </w:r>
    </w:p>
    <w:p w:rsidR="002C0D9A" w:rsidRDefault="002C0D9A" w:rsidP="0058782A">
      <w:pPr>
        <w:ind w:left="1080" w:right="36" w:hanging="360"/>
      </w:pPr>
    </w:p>
    <w:p w:rsidR="00D97095" w:rsidRPr="00EE0C0A" w:rsidRDefault="002C0D9A" w:rsidP="0058782A">
      <w:pPr>
        <w:ind w:left="1080" w:right="36" w:hanging="360"/>
        <w:rPr>
          <w:b/>
        </w:rPr>
      </w:pPr>
      <w:r>
        <w:t xml:space="preserve">b. </w:t>
      </w:r>
      <w:r w:rsidR="00D97095">
        <w:tab/>
      </w:r>
      <w:r w:rsidR="00D97095" w:rsidRPr="00EE0C0A">
        <w:rPr>
          <w:b/>
        </w:rPr>
        <w:t>Focus Area</w:t>
      </w:r>
    </w:p>
    <w:p w:rsidR="00CC0F1B" w:rsidRDefault="00CC0F1B" w:rsidP="0058782A">
      <w:pPr>
        <w:ind w:left="1080" w:right="36"/>
      </w:pPr>
      <w:r>
        <w:t xml:space="preserve">The chair’s academic area must be in accord with the mission of the </w:t>
      </w:r>
      <w:smartTag w:uri="urn:schemas-microsoft-com:office:smarttags" w:element="PlaceType">
        <w:r>
          <w:t>University</w:t>
        </w:r>
      </w:smartTag>
      <w:r>
        <w:t xml:space="preserve"> of </w:t>
      </w:r>
      <w:smartTag w:uri="urn:schemas-microsoft-com:office:smarttags" w:element="PlaceName">
        <w:r>
          <w:t>California</w:t>
        </w:r>
      </w:smartTag>
      <w:r w:rsidR="00BD72DB">
        <w:t xml:space="preserve"> and the </w:t>
      </w:r>
      <w:smartTag w:uri="urn:schemas-microsoft-com:office:smarttags" w:element="PlaceType">
        <w:r w:rsidR="00BD72DB">
          <w:t>University</w:t>
        </w:r>
      </w:smartTag>
      <w:r w:rsidR="00BD72DB">
        <w:t xml:space="preserve"> of </w:t>
      </w:r>
      <w:smartTag w:uri="urn:schemas-microsoft-com:office:smarttags" w:element="PlaceName">
        <w:r w:rsidR="00BD72DB">
          <w:t>California</w:t>
        </w:r>
      </w:smartTag>
      <w:r w:rsidR="00BD72DB">
        <w:t xml:space="preserve">, </w:t>
      </w:r>
      <w:smartTag w:uri="urn:schemas-microsoft-com:office:smarttags" w:element="City">
        <w:smartTag w:uri="urn:schemas-microsoft-com:office:smarttags" w:element="place">
          <w:r w:rsidR="00BD72DB">
            <w:t>Irvine</w:t>
          </w:r>
        </w:smartTag>
      </w:smartTag>
      <w:r>
        <w:t xml:space="preserve">. </w:t>
      </w:r>
    </w:p>
    <w:p w:rsidR="00D97095" w:rsidRDefault="00D97095" w:rsidP="0058782A">
      <w:pPr>
        <w:ind w:left="1080" w:right="36" w:hanging="360"/>
      </w:pPr>
    </w:p>
    <w:p w:rsidR="002C0D9A" w:rsidRPr="00EE0C0A" w:rsidRDefault="00D97095" w:rsidP="0058782A">
      <w:pPr>
        <w:ind w:left="1080" w:right="36" w:hanging="360"/>
        <w:rPr>
          <w:b/>
        </w:rPr>
      </w:pPr>
      <w:r>
        <w:t>c.</w:t>
      </w:r>
      <w:r>
        <w:tab/>
      </w:r>
      <w:r w:rsidR="002C0D9A" w:rsidRPr="00EE0C0A">
        <w:rPr>
          <w:b/>
        </w:rPr>
        <w:t>Corpus</w:t>
      </w:r>
      <w:r w:rsidR="00CC0F1B" w:rsidRPr="00EE0C0A">
        <w:rPr>
          <w:b/>
        </w:rPr>
        <w:t xml:space="preserve"> Minimum</w:t>
      </w:r>
    </w:p>
    <w:p w:rsidR="002C0D9A" w:rsidRDefault="00CC0F1B" w:rsidP="0058782A">
      <w:pPr>
        <w:ind w:left="1440" w:right="36" w:hanging="360"/>
      </w:pPr>
      <w:r>
        <w:t>i</w:t>
      </w:r>
      <w:r w:rsidR="002C0D9A">
        <w:t xml:space="preserve">.  </w:t>
      </w:r>
      <w:r w:rsidR="002C0D9A">
        <w:tab/>
      </w:r>
      <w:r w:rsidR="00761A3F">
        <w:t xml:space="preserve">A minimum corpus </w:t>
      </w:r>
      <w:r w:rsidR="0042789A">
        <w:t xml:space="preserve">for the endowed chair </w:t>
      </w:r>
      <w:r w:rsidR="00761A3F">
        <w:t xml:space="preserve">shall be established and maintained. </w:t>
      </w:r>
    </w:p>
    <w:p w:rsidR="00CC0F1B" w:rsidRDefault="00761A3F" w:rsidP="0058782A">
      <w:pPr>
        <w:numPr>
          <w:ilvl w:val="0"/>
          <w:numId w:val="9"/>
        </w:numPr>
        <w:tabs>
          <w:tab w:val="clear" w:pos="1800"/>
          <w:tab w:val="num" w:pos="1440"/>
        </w:tabs>
        <w:ind w:left="1440" w:right="36" w:hanging="360"/>
      </w:pPr>
      <w:r>
        <w:t xml:space="preserve">The </w:t>
      </w:r>
      <w:smartTag w:uri="urn:schemas-microsoft-com:office:smarttags" w:element="place">
        <w:smartTag w:uri="urn:schemas-microsoft-com:office:smarttags" w:element="PlaceType">
          <w:r w:rsidR="00BE5EA7">
            <w:t>School</w:t>
          </w:r>
        </w:smartTag>
        <w:r w:rsidR="00BE5EA7">
          <w:t xml:space="preserve"> of </w:t>
        </w:r>
        <w:smartTag w:uri="urn:schemas-microsoft-com:office:smarttags" w:element="PlaceName">
          <w:r w:rsidR="00BE5EA7">
            <w:t>Medicine</w:t>
          </w:r>
        </w:smartTag>
      </w:smartTag>
      <w:r w:rsidR="00BE5EA7">
        <w:t>’</w:t>
      </w:r>
      <w:r w:rsidR="0042789A">
        <w:t>s minimum recommendation</w:t>
      </w:r>
      <w:r>
        <w:t xml:space="preserve"> for an endowed chair is $2,000,000. For other schools, the recommended minimum is $1,</w:t>
      </w:r>
      <w:r w:rsidR="0042789A">
        <w:t>000,000, but higher recommended minimums</w:t>
      </w:r>
      <w:r>
        <w:t xml:space="preserve"> are encouraged </w:t>
      </w:r>
      <w:r w:rsidR="0042789A">
        <w:t>as</w:t>
      </w:r>
      <w:r>
        <w:t xml:space="preserve"> appropriate.  Professional schools, in particular, may use higher minimum funding levels</w:t>
      </w:r>
      <w:r w:rsidR="0042789A">
        <w:t xml:space="preserve"> due to greater competition </w:t>
      </w:r>
      <w:r w:rsidR="00BD72DB">
        <w:t>in the market place to retain and recruit the most distinguished faculty</w:t>
      </w:r>
      <w:r>
        <w:t xml:space="preserve">. </w:t>
      </w:r>
    </w:p>
    <w:p w:rsidR="00CC0F1B" w:rsidRDefault="005B6615" w:rsidP="0058782A">
      <w:pPr>
        <w:numPr>
          <w:ilvl w:val="0"/>
          <w:numId w:val="9"/>
        </w:numPr>
        <w:tabs>
          <w:tab w:val="clear" w:pos="1800"/>
          <w:tab w:val="num" w:pos="1440"/>
        </w:tabs>
        <w:ind w:left="1440" w:right="36" w:hanging="360"/>
      </w:pPr>
      <w:r>
        <w:t>An endowed chair will be established upon acceptance by the Chancellor of cash or a binding pledge that immediately, or within a reasonable period of time, will create a corpus in an amount sufficient to provide income adequate for meeting the purposes of the chair</w:t>
      </w:r>
    </w:p>
    <w:p w:rsidR="00CC0F1B" w:rsidRDefault="005B6615" w:rsidP="0058782A">
      <w:pPr>
        <w:numPr>
          <w:ilvl w:val="0"/>
          <w:numId w:val="9"/>
        </w:numPr>
        <w:tabs>
          <w:tab w:val="clear" w:pos="1800"/>
          <w:tab w:val="num" w:pos="1440"/>
        </w:tabs>
        <w:ind w:left="1440" w:right="36" w:hanging="360"/>
      </w:pPr>
      <w:r>
        <w:t xml:space="preserve">A provision for optional use of the funds should </w:t>
      </w:r>
      <w:r w:rsidR="00BD72DB">
        <w:t>be placed in the gift agreement in the event the endowment falls</w:t>
      </w:r>
      <w:r>
        <w:t xml:space="preserve"> short of the required minimum.</w:t>
      </w:r>
    </w:p>
    <w:p w:rsidR="00BE5EA7" w:rsidRDefault="00BE5EA7" w:rsidP="00BE5EA7">
      <w:pPr>
        <w:numPr>
          <w:ilvl w:val="0"/>
          <w:numId w:val="9"/>
        </w:numPr>
        <w:tabs>
          <w:tab w:val="clear" w:pos="1800"/>
          <w:tab w:val="num" w:pos="1440"/>
        </w:tabs>
        <w:ind w:left="1440" w:right="36" w:hanging="360"/>
      </w:pPr>
      <w:r>
        <w:t xml:space="preserve">The corpus will be held as an endowment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Irvine Foundation. </w:t>
      </w:r>
    </w:p>
    <w:p w:rsidR="00BE5EA7" w:rsidRPr="00140D8F" w:rsidRDefault="00BE5EA7" w:rsidP="00BE5EA7">
      <w:pPr>
        <w:numPr>
          <w:ilvl w:val="0"/>
          <w:numId w:val="9"/>
        </w:numPr>
        <w:tabs>
          <w:tab w:val="clear" w:pos="1800"/>
          <w:tab w:val="num" w:pos="1440"/>
        </w:tabs>
        <w:ind w:left="1440" w:right="36" w:hanging="360"/>
      </w:pPr>
      <w:r>
        <w:t xml:space="preserve">The endowment’s payout will be used for the chair’s designated area of study within the university’s academic program(s). </w:t>
      </w:r>
    </w:p>
    <w:p w:rsidR="00BE5EA7" w:rsidRDefault="00BE5EA7" w:rsidP="00BE5EA7">
      <w:pPr>
        <w:ind w:right="36"/>
        <w:rPr>
          <w:color w:val="000000"/>
        </w:rPr>
      </w:pPr>
    </w:p>
    <w:p w:rsidR="00BE5EA7" w:rsidRPr="00EE0C0A" w:rsidRDefault="00BE5EA7" w:rsidP="00BE5EA7">
      <w:pPr>
        <w:ind w:left="720" w:right="36"/>
        <w:rPr>
          <w:b/>
        </w:rPr>
      </w:pPr>
      <w:r>
        <w:rPr>
          <w:color w:val="000000"/>
        </w:rPr>
        <w:t>d</w:t>
      </w:r>
      <w:r w:rsidRPr="00EE0C0A">
        <w:rPr>
          <w:b/>
          <w:color w:val="000000"/>
        </w:rPr>
        <w:t>.   Endowment Income</w:t>
      </w:r>
      <w:r>
        <w:rPr>
          <w:b/>
          <w:color w:val="000000"/>
        </w:rPr>
        <w:t xml:space="preserve"> Use</w:t>
      </w:r>
      <w:r w:rsidR="00964822">
        <w:rPr>
          <w:b/>
          <w:color w:val="000000"/>
        </w:rPr>
        <w:t xml:space="preserve"> and Payout Rate</w:t>
      </w:r>
    </w:p>
    <w:p w:rsidR="00964822" w:rsidRDefault="00BE5EA7" w:rsidP="00BE5EA7">
      <w:pPr>
        <w:ind w:left="1440" w:right="36" w:hanging="360"/>
      </w:pPr>
      <w:r>
        <w:t>i.</w:t>
      </w:r>
      <w:r>
        <w:tab/>
      </w:r>
      <w:r w:rsidR="00964822">
        <w:t>The endowment fund spending policy allows for allocation of income equivalent to 4.5% of the moving average market value of the endowment portfolio. This average market value is computed using the previous 36 months of portfolio activity. Income earned in excess of the spending rate may be reinvested in endowment principal.</w:t>
      </w:r>
    </w:p>
    <w:p w:rsidR="00964822" w:rsidRDefault="00964822" w:rsidP="00964822">
      <w:pPr>
        <w:ind w:left="1440" w:right="36" w:hanging="360"/>
      </w:pPr>
      <w:r>
        <w:t>ii.</w:t>
      </w:r>
      <w:r>
        <w:tab/>
      </w:r>
      <w:r w:rsidR="00BE5EA7">
        <w:t xml:space="preserve">The endowment’s payout will be made available to the faculty member appointed to the chair in support of teaching and research, in accordance with University regulations and according to a budget recommended annually by the chair holder to the department </w:t>
      </w:r>
      <w:r w:rsidR="00BE5EA7">
        <w:lastRenderedPageBreak/>
        <w:t xml:space="preserve">chair and approved by the appropriate dean and/or vice chancellor in the normal budgetary process. </w:t>
      </w:r>
    </w:p>
    <w:p w:rsidR="0058782A" w:rsidRDefault="0058782A" w:rsidP="0058782A">
      <w:pPr>
        <w:ind w:left="1440" w:right="36" w:hanging="360"/>
      </w:pPr>
      <w:r>
        <w:t>i</w:t>
      </w:r>
      <w:r w:rsidR="00964822">
        <w:t>ii</w:t>
      </w:r>
      <w:r>
        <w:t>.</w:t>
      </w:r>
      <w:r>
        <w:tab/>
        <w:t xml:space="preserve">The budget in any given year will not exceed the amount available from the existing endowment. </w:t>
      </w:r>
    </w:p>
    <w:p w:rsidR="0058782A" w:rsidRDefault="00964822" w:rsidP="0058782A">
      <w:pPr>
        <w:ind w:left="1440" w:right="36" w:hanging="360"/>
      </w:pPr>
      <w:r>
        <w:t>iv</w:t>
      </w:r>
      <w:r w:rsidR="0058782A">
        <w:t>.</w:t>
      </w:r>
      <w:r w:rsidR="0058782A">
        <w:tab/>
        <w:t xml:space="preserve">Base salary during the academic year and the budgeted position for the faculty member appointed to the chair shall be provided by </w:t>
      </w:r>
      <w:r w:rsidR="00BD72DB">
        <w:t xml:space="preserve">the University. </w:t>
      </w:r>
      <w:r w:rsidR="0058782A">
        <w:t xml:space="preserve"> </w:t>
      </w:r>
    </w:p>
    <w:p w:rsidR="0058782A" w:rsidRPr="008A3E0A" w:rsidRDefault="0058782A" w:rsidP="00EE0C0A">
      <w:pPr>
        <w:ind w:left="1440" w:right="36" w:hanging="360"/>
      </w:pPr>
      <w:r>
        <w:t>v.</w:t>
      </w:r>
      <w:r>
        <w:tab/>
      </w:r>
      <w:r w:rsidR="00BD72DB">
        <w:t>T</w:t>
      </w:r>
      <w:r w:rsidRPr="008A3E0A">
        <w:t>he Chancellor may authorize the return of payout to the fund principal under the following circumstances:</w:t>
      </w:r>
    </w:p>
    <w:p w:rsidR="0058782A" w:rsidRPr="008A3E0A" w:rsidRDefault="0058782A" w:rsidP="00EE0C0A">
      <w:pPr>
        <w:numPr>
          <w:ilvl w:val="0"/>
          <w:numId w:val="6"/>
        </w:numPr>
        <w:tabs>
          <w:tab w:val="clear" w:pos="1440"/>
          <w:tab w:val="num" w:pos="1800"/>
        </w:tabs>
        <w:ind w:left="1800" w:right="36"/>
      </w:pPr>
      <w:r w:rsidRPr="008A3E0A">
        <w:t>during the per</w:t>
      </w:r>
      <w:r>
        <w:t>iod prior to pledge fulfillment</w:t>
      </w:r>
      <w:r w:rsidRPr="008A3E0A">
        <w:t xml:space="preserve"> </w:t>
      </w:r>
    </w:p>
    <w:p w:rsidR="0058782A" w:rsidRPr="008A3E0A" w:rsidRDefault="0058782A" w:rsidP="00EE0C0A">
      <w:pPr>
        <w:numPr>
          <w:ilvl w:val="0"/>
          <w:numId w:val="6"/>
        </w:numPr>
        <w:tabs>
          <w:tab w:val="clear" w:pos="1440"/>
          <w:tab w:val="num" w:pos="1800"/>
        </w:tabs>
        <w:ind w:left="1800" w:right="36"/>
      </w:pPr>
      <w:r w:rsidRPr="008A3E0A">
        <w:t>during periods whe</w:t>
      </w:r>
      <w:r>
        <w:t>n an endowed position is vacant</w:t>
      </w:r>
    </w:p>
    <w:p w:rsidR="0058782A" w:rsidRPr="008A3E0A" w:rsidRDefault="0058782A" w:rsidP="00EE0C0A">
      <w:pPr>
        <w:numPr>
          <w:ilvl w:val="0"/>
          <w:numId w:val="6"/>
        </w:numPr>
        <w:tabs>
          <w:tab w:val="clear" w:pos="1440"/>
          <w:tab w:val="num" w:pos="1800"/>
        </w:tabs>
        <w:ind w:left="1800" w:right="36"/>
        <w:rPr>
          <w:b/>
          <w:bCs/>
        </w:rPr>
      </w:pPr>
      <w:r w:rsidRPr="008A3E0A">
        <w:t>when the payout exceeds the annual needs of the academic program or designated gift purpose</w:t>
      </w:r>
      <w:r>
        <w:t>.</w:t>
      </w:r>
    </w:p>
    <w:p w:rsidR="0042789A" w:rsidRDefault="0042789A" w:rsidP="0058782A">
      <w:pPr>
        <w:tabs>
          <w:tab w:val="left" w:pos="1080"/>
        </w:tabs>
        <w:ind w:left="720" w:right="36" w:hanging="360"/>
      </w:pPr>
    </w:p>
    <w:p w:rsidR="00EE0C0A" w:rsidRPr="00EE0C0A" w:rsidRDefault="00EE0C0A" w:rsidP="0058782A">
      <w:pPr>
        <w:tabs>
          <w:tab w:val="left" w:pos="1080"/>
        </w:tabs>
        <w:ind w:left="720" w:right="36" w:hanging="360"/>
        <w:rPr>
          <w:b/>
        </w:rPr>
      </w:pPr>
      <w:r>
        <w:tab/>
        <w:t xml:space="preserve">e.  </w:t>
      </w:r>
      <w:r>
        <w:tab/>
      </w:r>
      <w:r w:rsidRPr="00EE0C0A">
        <w:rPr>
          <w:b/>
        </w:rPr>
        <w:t>Chair Appointment</w:t>
      </w:r>
    </w:p>
    <w:p w:rsidR="00EE0C0A" w:rsidRDefault="00EE0C0A" w:rsidP="00EE0C0A">
      <w:pPr>
        <w:ind w:left="1080" w:right="36"/>
        <w:rPr>
          <w:color w:val="000000"/>
        </w:rPr>
      </w:pPr>
      <w:r>
        <w:t xml:space="preserve">An endowed chair may be filled by one individual for </w:t>
      </w:r>
      <w:r>
        <w:rPr>
          <w:color w:val="000000"/>
        </w:rPr>
        <w:t>a five-ye</w:t>
      </w:r>
      <w:r w:rsidR="007A0E96">
        <w:rPr>
          <w:color w:val="000000"/>
        </w:rPr>
        <w:t xml:space="preserve">ar term with the potential for </w:t>
      </w:r>
      <w:r>
        <w:rPr>
          <w:color w:val="000000"/>
        </w:rPr>
        <w:t xml:space="preserve"> five-year renewal</w:t>
      </w:r>
      <w:r w:rsidR="007A0E96">
        <w:rPr>
          <w:color w:val="000000"/>
        </w:rPr>
        <w:t>(s)</w:t>
      </w:r>
      <w:r>
        <w:rPr>
          <w:color w:val="000000"/>
        </w:rPr>
        <w:t xml:space="preserve"> subject to a comprehensive review and critical evaluation of the chairholder’s performance during the initial five-year term.  </w:t>
      </w:r>
    </w:p>
    <w:p w:rsidR="00EE0C0A" w:rsidRDefault="00EE0C0A" w:rsidP="0058782A">
      <w:pPr>
        <w:tabs>
          <w:tab w:val="left" w:pos="1080"/>
        </w:tabs>
        <w:ind w:left="720" w:right="36" w:hanging="360"/>
      </w:pPr>
    </w:p>
    <w:p w:rsidR="00C03758" w:rsidRPr="004D372D" w:rsidRDefault="00C03758" w:rsidP="0058782A">
      <w:pPr>
        <w:tabs>
          <w:tab w:val="left" w:pos="1080"/>
        </w:tabs>
        <w:ind w:left="720" w:right="36" w:hanging="360"/>
        <w:rPr>
          <w:b/>
        </w:rPr>
      </w:pPr>
      <w:r>
        <w:t>3.</w:t>
      </w:r>
      <w:r>
        <w:tab/>
      </w:r>
      <w:r w:rsidRPr="004D372D">
        <w:rPr>
          <w:b/>
        </w:rPr>
        <w:t xml:space="preserve">Draft gift agreement is presented to the </w:t>
      </w:r>
      <w:smartTag w:uri="urn:schemas-microsoft-com:office:smarttags" w:element="place">
        <w:smartTag w:uri="urn:schemas-microsoft-com:office:smarttags" w:element="PlaceType">
          <w:r w:rsidRPr="004D372D">
            <w:rPr>
              <w:b/>
            </w:rPr>
            <w:t>University</w:t>
          </w:r>
        </w:smartTag>
        <w:r w:rsidRPr="004D372D">
          <w:rPr>
            <w:b/>
          </w:rPr>
          <w:t xml:space="preserve"> of </w:t>
        </w:r>
        <w:smartTag w:uri="urn:schemas-microsoft-com:office:smarttags" w:element="PlaceName">
          <w:r w:rsidRPr="004D372D">
            <w:rPr>
              <w:b/>
            </w:rPr>
            <w:t>California</w:t>
          </w:r>
        </w:smartTag>
      </w:smartTag>
      <w:r w:rsidRPr="004D372D">
        <w:rPr>
          <w:b/>
        </w:rPr>
        <w:t xml:space="preserve"> (UC) Office of the President for review and comments.</w:t>
      </w:r>
    </w:p>
    <w:p w:rsidR="00C03758" w:rsidRDefault="00C03758" w:rsidP="0058782A">
      <w:pPr>
        <w:tabs>
          <w:tab w:val="left" w:pos="1080"/>
        </w:tabs>
        <w:ind w:left="720" w:right="36" w:hanging="360"/>
      </w:pPr>
    </w:p>
    <w:p w:rsidR="00C03758" w:rsidRPr="004D372D" w:rsidRDefault="00C03758" w:rsidP="0058782A">
      <w:pPr>
        <w:tabs>
          <w:tab w:val="left" w:pos="1080"/>
        </w:tabs>
        <w:ind w:left="720" w:right="36" w:hanging="360"/>
        <w:rPr>
          <w:b/>
        </w:rPr>
      </w:pPr>
      <w:r>
        <w:t>4</w:t>
      </w:r>
      <w:r w:rsidRPr="004D372D">
        <w:rPr>
          <w:b/>
        </w:rPr>
        <w:t xml:space="preserve">.   Draft gift agreement is presented to UC Irvine’s internal review committee on endowed chairs for review, comments and approval. </w:t>
      </w:r>
    </w:p>
    <w:p w:rsidR="00C03758" w:rsidRDefault="0042789A" w:rsidP="0058782A">
      <w:pPr>
        <w:tabs>
          <w:tab w:val="left" w:pos="1080"/>
        </w:tabs>
        <w:ind w:left="720" w:right="36" w:hanging="360"/>
      </w:pPr>
      <w:r>
        <w:tab/>
        <w:t xml:space="preserve">Prior to any University commitment being made, the campus must have available and must commit, if necessary, the </w:t>
      </w:r>
      <w:r w:rsidR="00BD72DB">
        <w:t xml:space="preserve">base </w:t>
      </w:r>
      <w:r>
        <w:t>salary for the holder of the chair.</w:t>
      </w:r>
    </w:p>
    <w:p w:rsidR="0042789A" w:rsidRDefault="0042789A" w:rsidP="0058782A">
      <w:pPr>
        <w:tabs>
          <w:tab w:val="left" w:pos="1080"/>
        </w:tabs>
        <w:ind w:left="720" w:right="36" w:hanging="360"/>
      </w:pPr>
    </w:p>
    <w:p w:rsidR="00C03758" w:rsidRPr="004D372D" w:rsidRDefault="00C03758" w:rsidP="0058782A">
      <w:pPr>
        <w:tabs>
          <w:tab w:val="left" w:pos="1080"/>
        </w:tabs>
        <w:ind w:left="720" w:right="36" w:hanging="360"/>
        <w:rPr>
          <w:b/>
        </w:rPr>
      </w:pPr>
      <w:r>
        <w:t>5.</w:t>
      </w:r>
      <w:r>
        <w:tab/>
      </w:r>
      <w:r w:rsidR="0042789A" w:rsidRPr="004D372D">
        <w:rPr>
          <w:b/>
        </w:rPr>
        <w:t>Gift agreement is signed by the respective Donor</w:t>
      </w:r>
      <w:r w:rsidR="00BD72DB">
        <w:rPr>
          <w:b/>
        </w:rPr>
        <w:t>,</w:t>
      </w:r>
      <w:r w:rsidR="0042789A" w:rsidRPr="004D372D">
        <w:rPr>
          <w:b/>
        </w:rPr>
        <w:t xml:space="preserve"> University </w:t>
      </w:r>
      <w:r w:rsidR="00BD72DB">
        <w:rPr>
          <w:b/>
        </w:rPr>
        <w:t xml:space="preserve">representative(s) and the President of the </w:t>
      </w:r>
      <w:smartTag w:uri="urn:schemas-microsoft-com:office:smarttags" w:element="PlaceType">
        <w:r w:rsidR="00BD72DB">
          <w:rPr>
            <w:b/>
          </w:rPr>
          <w:t>University</w:t>
        </w:r>
      </w:smartTag>
      <w:r w:rsidR="00BD72DB">
        <w:rPr>
          <w:b/>
        </w:rPr>
        <w:t xml:space="preserve"> of </w:t>
      </w:r>
      <w:smartTag w:uri="urn:schemas-microsoft-com:office:smarttags" w:element="PlaceName">
        <w:r w:rsidR="00BD72DB">
          <w:rPr>
            <w:b/>
          </w:rPr>
          <w:t>California</w:t>
        </w:r>
      </w:smartTag>
      <w:r w:rsidR="00BD72DB">
        <w:rPr>
          <w:b/>
        </w:rPr>
        <w:t xml:space="preserve">, </w:t>
      </w:r>
      <w:smartTag w:uri="urn:schemas-microsoft-com:office:smarttags" w:element="place">
        <w:smartTag w:uri="urn:schemas-microsoft-com:office:smarttags" w:element="City">
          <w:r w:rsidR="00BD72DB">
            <w:rPr>
              <w:b/>
            </w:rPr>
            <w:t>Irvine</w:t>
          </w:r>
        </w:smartTag>
      </w:smartTag>
      <w:r w:rsidR="00BD72DB">
        <w:rPr>
          <w:b/>
        </w:rPr>
        <w:t xml:space="preserve"> Foundation</w:t>
      </w:r>
      <w:r w:rsidR="0042789A" w:rsidRPr="004D372D">
        <w:rPr>
          <w:b/>
        </w:rPr>
        <w:t>.</w:t>
      </w:r>
    </w:p>
    <w:p w:rsidR="005D0B1B" w:rsidRDefault="005D0B1B" w:rsidP="0058782A">
      <w:pPr>
        <w:tabs>
          <w:tab w:val="left" w:pos="1080"/>
        </w:tabs>
        <w:ind w:left="720" w:right="36" w:hanging="360"/>
      </w:pPr>
    </w:p>
    <w:p w:rsidR="004D7884" w:rsidRDefault="005D0B1B" w:rsidP="0058782A">
      <w:pPr>
        <w:tabs>
          <w:tab w:val="left" w:pos="1080"/>
        </w:tabs>
        <w:ind w:left="720" w:right="36" w:hanging="360"/>
        <w:rPr>
          <w:b/>
        </w:rPr>
      </w:pPr>
      <w:r>
        <w:t>6.</w:t>
      </w:r>
      <w:r>
        <w:tab/>
      </w:r>
      <w:r w:rsidR="00312DF7" w:rsidRPr="004D372D">
        <w:rPr>
          <w:b/>
        </w:rPr>
        <w:t>Chancellor’s Letter of Approval is created by</w:t>
      </w:r>
      <w:r w:rsidR="004D7884">
        <w:rPr>
          <w:b/>
        </w:rPr>
        <w:t xml:space="preserve"> the respective University official</w:t>
      </w:r>
      <w:r w:rsidR="00312DF7" w:rsidRPr="004D372D">
        <w:rPr>
          <w:b/>
        </w:rPr>
        <w:t xml:space="preserve"> </w:t>
      </w:r>
    </w:p>
    <w:p w:rsidR="005D0B1B" w:rsidRPr="004D372D" w:rsidRDefault="004D7884" w:rsidP="0058782A">
      <w:pPr>
        <w:tabs>
          <w:tab w:val="left" w:pos="1080"/>
        </w:tabs>
        <w:ind w:left="720" w:right="36" w:hanging="360"/>
        <w:rPr>
          <w:b/>
        </w:rPr>
      </w:pPr>
      <w:r>
        <w:tab/>
      </w:r>
      <w:r w:rsidR="00312DF7" w:rsidRPr="004D372D">
        <w:rPr>
          <w:b/>
        </w:rPr>
        <w:t>(i.e. Vice Chancellor, dean or head of program).</w:t>
      </w:r>
    </w:p>
    <w:p w:rsidR="00312DF7" w:rsidRDefault="00312DF7" w:rsidP="0058782A">
      <w:pPr>
        <w:tabs>
          <w:tab w:val="left" w:pos="1080"/>
        </w:tabs>
        <w:ind w:left="720" w:right="36" w:hanging="360"/>
      </w:pPr>
    </w:p>
    <w:p w:rsidR="0086021C" w:rsidRDefault="0086021C" w:rsidP="0086021C">
      <w:pPr>
        <w:numPr>
          <w:ilvl w:val="0"/>
          <w:numId w:val="10"/>
        </w:numPr>
        <w:tabs>
          <w:tab w:val="left" w:pos="1080"/>
        </w:tabs>
        <w:ind w:right="36"/>
        <w:rPr>
          <w:b/>
        </w:rPr>
      </w:pPr>
      <w:r>
        <w:rPr>
          <w:b/>
        </w:rPr>
        <w:t xml:space="preserve">A proposal to establish and name the endowed chair is submitted for review by the UC Irvine Academic Senate. </w:t>
      </w:r>
    </w:p>
    <w:p w:rsidR="0086021C" w:rsidRDefault="0086021C" w:rsidP="0086021C">
      <w:pPr>
        <w:tabs>
          <w:tab w:val="left" w:pos="1080"/>
        </w:tabs>
        <w:ind w:left="360" w:right="36"/>
        <w:rPr>
          <w:b/>
        </w:rPr>
      </w:pPr>
    </w:p>
    <w:p w:rsidR="00312DF7" w:rsidRPr="004D372D" w:rsidRDefault="00312DF7" w:rsidP="0086021C">
      <w:pPr>
        <w:numPr>
          <w:ilvl w:val="0"/>
          <w:numId w:val="10"/>
        </w:numPr>
        <w:tabs>
          <w:tab w:val="left" w:pos="1080"/>
        </w:tabs>
        <w:ind w:right="36"/>
        <w:rPr>
          <w:b/>
        </w:rPr>
      </w:pPr>
      <w:r w:rsidRPr="004D372D">
        <w:rPr>
          <w:b/>
        </w:rPr>
        <w:t>UC President Item for Action recommendation letter sent by Chancellor for approval.</w:t>
      </w:r>
    </w:p>
    <w:p w:rsidR="002F15E5" w:rsidRDefault="002F15E5" w:rsidP="002B3C08">
      <w:pPr>
        <w:tabs>
          <w:tab w:val="left" w:pos="720"/>
        </w:tabs>
        <w:ind w:left="720" w:right="36"/>
      </w:pPr>
      <w:r>
        <w:t>An endowed chair’s establishment and naming is subject to the UC President’s approval upon the Chancell</w:t>
      </w:r>
      <w:r w:rsidR="002B3C08">
        <w:t xml:space="preserve">or’s recommendation. A </w:t>
      </w:r>
      <w:r>
        <w:t xml:space="preserve">commitment shall </w:t>
      </w:r>
      <w:r w:rsidR="002B3C08">
        <w:t xml:space="preserve">not </w:t>
      </w:r>
      <w:r>
        <w:t>be made to a prospective donor prior to Presidential approval. This language shall be stated in the gift agreement.</w:t>
      </w:r>
    </w:p>
    <w:p w:rsidR="00EE0C0A" w:rsidRDefault="00EE0C0A" w:rsidP="0058782A">
      <w:pPr>
        <w:tabs>
          <w:tab w:val="left" w:pos="1080"/>
        </w:tabs>
        <w:ind w:left="1080" w:right="36" w:hanging="360"/>
      </w:pPr>
    </w:p>
    <w:p w:rsidR="00EE0C0A" w:rsidRPr="00EE0C0A" w:rsidRDefault="0086021C" w:rsidP="00EE0C0A">
      <w:pPr>
        <w:tabs>
          <w:tab w:val="left" w:pos="720"/>
        </w:tabs>
        <w:ind w:left="720" w:right="36" w:hanging="360"/>
        <w:rPr>
          <w:b/>
        </w:rPr>
      </w:pPr>
      <w:r>
        <w:t>9</w:t>
      </w:r>
      <w:r w:rsidR="00EE0C0A">
        <w:t>.</w:t>
      </w:r>
      <w:r w:rsidR="00EE0C0A">
        <w:tab/>
      </w:r>
      <w:r w:rsidR="00EE0C0A">
        <w:rPr>
          <w:b/>
        </w:rPr>
        <w:t>Annual Reporting and Stewardship</w:t>
      </w:r>
    </w:p>
    <w:p w:rsidR="00895284" w:rsidRPr="004E2254" w:rsidRDefault="004E2254" w:rsidP="00EE0C0A">
      <w:pPr>
        <w:ind w:left="720" w:right="36"/>
      </w:pPr>
      <w:r>
        <w:t xml:space="preserve">Each chair holder shall annually submit a brief narrative describing his or her academic activities and the use of endowment funds which contributed to them. A copy will </w:t>
      </w:r>
      <w:r w:rsidR="000D7E66">
        <w:t xml:space="preserve">also </w:t>
      </w:r>
      <w:r>
        <w:t>be forwarded by that office to the Vice Chancellor</w:t>
      </w:r>
      <w:r w:rsidR="000D7E66">
        <w:t xml:space="preserve">, </w:t>
      </w:r>
      <w:r>
        <w:t>University Advancement</w:t>
      </w:r>
      <w:r w:rsidR="000D7E66">
        <w:t xml:space="preserve"> or, at his/her direction, to the Office of Stewardship. </w:t>
      </w:r>
    </w:p>
    <w:sectPr w:rsidR="00895284" w:rsidRPr="004E2254" w:rsidSect="00EE0C0A">
      <w:footerReference w:type="default" r:id="rId8"/>
      <w:footnotePr>
        <w:numStart w:val="3"/>
      </w:footnotePr>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260" w:rsidRDefault="00772260">
      <w:r>
        <w:separator/>
      </w:r>
    </w:p>
  </w:endnote>
  <w:endnote w:type="continuationSeparator" w:id="0">
    <w:p w:rsidR="00772260" w:rsidRDefault="00772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A7" w:rsidRDefault="00BE5EA7" w:rsidP="004D7884">
    <w:pPr>
      <w:pStyle w:val="Footer"/>
      <w:jc w:val="right"/>
    </w:pPr>
    <w:r>
      <w:t xml:space="preserve">Revised </w:t>
    </w:r>
    <w:fldSimple w:instr=" DATE \@ &quot;M/d/yyyy&quot; ">
      <w:r w:rsidR="006160B0">
        <w:rPr>
          <w:noProof/>
        </w:rPr>
        <w:t>8/9/2010</w:t>
      </w:r>
    </w:fldSimple>
    <w:r>
      <w:t xml:space="preserve">, page </w:t>
    </w:r>
    <w:r>
      <w:rPr>
        <w:rStyle w:val="PageNumber"/>
      </w:rPr>
      <w:fldChar w:fldCharType="begin"/>
    </w:r>
    <w:r>
      <w:rPr>
        <w:rStyle w:val="PageNumber"/>
      </w:rPr>
      <w:instrText xml:space="preserve"> PAGE </w:instrText>
    </w:r>
    <w:r>
      <w:rPr>
        <w:rStyle w:val="PageNumber"/>
      </w:rPr>
      <w:fldChar w:fldCharType="separate"/>
    </w:r>
    <w:r w:rsidR="006160B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60B0">
      <w:rPr>
        <w:rStyle w:val="PageNumber"/>
        <w:noProof/>
      </w:rPr>
      <w:t>2</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260" w:rsidRDefault="00772260">
      <w:r>
        <w:separator/>
      </w:r>
    </w:p>
  </w:footnote>
  <w:footnote w:type="continuationSeparator" w:id="0">
    <w:p w:rsidR="00772260" w:rsidRDefault="00772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4C2"/>
    <w:multiLevelType w:val="hybridMultilevel"/>
    <w:tmpl w:val="738420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79320C"/>
    <w:multiLevelType w:val="hybridMultilevel"/>
    <w:tmpl w:val="E622300C"/>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7E3A40"/>
    <w:multiLevelType w:val="hybridMultilevel"/>
    <w:tmpl w:val="EFA0950E"/>
    <w:lvl w:ilvl="0" w:tplc="4FDAC0C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EB22BDE"/>
    <w:multiLevelType w:val="hybridMultilevel"/>
    <w:tmpl w:val="20D85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8654DD"/>
    <w:multiLevelType w:val="hybridMultilevel"/>
    <w:tmpl w:val="B4549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2662E71"/>
    <w:multiLevelType w:val="hybridMultilevel"/>
    <w:tmpl w:val="0478E1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B72FB9"/>
    <w:multiLevelType w:val="hybridMultilevel"/>
    <w:tmpl w:val="883002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E10C05"/>
    <w:multiLevelType w:val="hybridMultilevel"/>
    <w:tmpl w:val="68200ED2"/>
    <w:lvl w:ilvl="0" w:tplc="E54E7EDE">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5C7F45FD"/>
    <w:multiLevelType w:val="hybridMultilevel"/>
    <w:tmpl w:val="A908171C"/>
    <w:lvl w:ilvl="0" w:tplc="0930BD3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540AEE"/>
    <w:multiLevelType w:val="hybridMultilevel"/>
    <w:tmpl w:val="20002580"/>
    <w:lvl w:ilvl="0" w:tplc="E7DC8EB4">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0"/>
  </w:num>
  <w:num w:numId="4">
    <w:abstractNumId w:val="8"/>
  </w:num>
  <w:num w:numId="5">
    <w:abstractNumId w:val="3"/>
  </w:num>
  <w:num w:numId="6">
    <w:abstractNumId w:val="4"/>
  </w:num>
  <w:num w:numId="7">
    <w:abstractNumId w:val="7"/>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numStart w:val="3"/>
    <w:footnote w:id="-1"/>
    <w:footnote w:id="0"/>
  </w:footnotePr>
  <w:endnotePr>
    <w:endnote w:id="-1"/>
    <w:endnote w:id="0"/>
  </w:endnotePr>
  <w:compat/>
  <w:rsids>
    <w:rsidRoot w:val="00233BEE"/>
    <w:rsid w:val="00010D43"/>
    <w:rsid w:val="00091127"/>
    <w:rsid w:val="000C74D2"/>
    <w:rsid w:val="000D3EE9"/>
    <w:rsid w:val="000D7E66"/>
    <w:rsid w:val="001216D5"/>
    <w:rsid w:val="001256D7"/>
    <w:rsid w:val="00185950"/>
    <w:rsid w:val="00194A05"/>
    <w:rsid w:val="001C77F4"/>
    <w:rsid w:val="00233BEE"/>
    <w:rsid w:val="00257D5E"/>
    <w:rsid w:val="00284E45"/>
    <w:rsid w:val="002B3C08"/>
    <w:rsid w:val="002C0D9A"/>
    <w:rsid w:val="002F15E5"/>
    <w:rsid w:val="00312DF7"/>
    <w:rsid w:val="00346D09"/>
    <w:rsid w:val="003E5E8E"/>
    <w:rsid w:val="003F2A3A"/>
    <w:rsid w:val="0042789A"/>
    <w:rsid w:val="00466BC5"/>
    <w:rsid w:val="004D372D"/>
    <w:rsid w:val="004D7884"/>
    <w:rsid w:val="004E2254"/>
    <w:rsid w:val="005810C6"/>
    <w:rsid w:val="0058782A"/>
    <w:rsid w:val="005B6615"/>
    <w:rsid w:val="005C5C37"/>
    <w:rsid w:val="005D0B1B"/>
    <w:rsid w:val="005D158D"/>
    <w:rsid w:val="005E450B"/>
    <w:rsid w:val="006160B0"/>
    <w:rsid w:val="00642808"/>
    <w:rsid w:val="00645FA1"/>
    <w:rsid w:val="006644DB"/>
    <w:rsid w:val="006C0D33"/>
    <w:rsid w:val="00733E77"/>
    <w:rsid w:val="00761A3F"/>
    <w:rsid w:val="00764293"/>
    <w:rsid w:val="00772260"/>
    <w:rsid w:val="00787BAF"/>
    <w:rsid w:val="007A0E96"/>
    <w:rsid w:val="007A7DDB"/>
    <w:rsid w:val="007C4DFF"/>
    <w:rsid w:val="007E341E"/>
    <w:rsid w:val="007F543C"/>
    <w:rsid w:val="0086021C"/>
    <w:rsid w:val="00871049"/>
    <w:rsid w:val="00877E40"/>
    <w:rsid w:val="00880CE7"/>
    <w:rsid w:val="008842BD"/>
    <w:rsid w:val="00894C20"/>
    <w:rsid w:val="00895284"/>
    <w:rsid w:val="008958F7"/>
    <w:rsid w:val="009017F2"/>
    <w:rsid w:val="00944444"/>
    <w:rsid w:val="00964822"/>
    <w:rsid w:val="009677E9"/>
    <w:rsid w:val="009B79AF"/>
    <w:rsid w:val="009E3CD3"/>
    <w:rsid w:val="00A0775C"/>
    <w:rsid w:val="00A13D1B"/>
    <w:rsid w:val="00AC63C3"/>
    <w:rsid w:val="00AC7151"/>
    <w:rsid w:val="00B15BBB"/>
    <w:rsid w:val="00B55669"/>
    <w:rsid w:val="00B65CBE"/>
    <w:rsid w:val="00B80AB3"/>
    <w:rsid w:val="00BA2623"/>
    <w:rsid w:val="00BD72DB"/>
    <w:rsid w:val="00BE3AF0"/>
    <w:rsid w:val="00BE5EA7"/>
    <w:rsid w:val="00C03758"/>
    <w:rsid w:val="00C47172"/>
    <w:rsid w:val="00C510C1"/>
    <w:rsid w:val="00C51D84"/>
    <w:rsid w:val="00CB3416"/>
    <w:rsid w:val="00CC0F1B"/>
    <w:rsid w:val="00D01B7F"/>
    <w:rsid w:val="00D27A64"/>
    <w:rsid w:val="00D77A7B"/>
    <w:rsid w:val="00D97095"/>
    <w:rsid w:val="00DA5C3A"/>
    <w:rsid w:val="00DB7436"/>
    <w:rsid w:val="00E106AE"/>
    <w:rsid w:val="00E832B4"/>
    <w:rsid w:val="00E96B68"/>
    <w:rsid w:val="00EE0BBF"/>
    <w:rsid w:val="00EE0C0A"/>
    <w:rsid w:val="00F063F3"/>
    <w:rsid w:val="00F46264"/>
    <w:rsid w:val="00F52C24"/>
    <w:rsid w:val="00F57EFC"/>
    <w:rsid w:val="00F83362"/>
    <w:rsid w:val="00F84371"/>
    <w:rsid w:val="00FC6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4E2254"/>
    <w:pPr>
      <w:spacing w:before="100" w:beforeAutospacing="1" w:after="100" w:afterAutospacing="1"/>
      <w:outlineLvl w:val="2"/>
    </w:pPr>
    <w:rPr>
      <w:b/>
      <w:bCs/>
      <w:sz w:val="27"/>
      <w:szCs w:val="27"/>
    </w:rPr>
  </w:style>
  <w:style w:type="paragraph" w:styleId="Heading4">
    <w:name w:val="heading 4"/>
    <w:basedOn w:val="Normal"/>
    <w:qFormat/>
    <w:rsid w:val="004E2254"/>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8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10D43"/>
    <w:pPr>
      <w:spacing w:before="100" w:beforeAutospacing="1" w:after="100" w:afterAutospacing="1"/>
    </w:pPr>
  </w:style>
  <w:style w:type="character" w:styleId="Strong">
    <w:name w:val="Strong"/>
    <w:basedOn w:val="DefaultParagraphFont"/>
    <w:qFormat/>
    <w:rsid w:val="00010D43"/>
    <w:rPr>
      <w:b/>
      <w:bCs/>
    </w:rPr>
  </w:style>
  <w:style w:type="character" w:styleId="Hyperlink">
    <w:name w:val="Hyperlink"/>
    <w:basedOn w:val="DefaultParagraphFont"/>
    <w:rsid w:val="00010D43"/>
    <w:rPr>
      <w:color w:val="0000FF"/>
      <w:u w:val="single"/>
    </w:rPr>
  </w:style>
  <w:style w:type="paragraph" w:styleId="FootnoteText">
    <w:name w:val="footnote text"/>
    <w:basedOn w:val="Normal"/>
    <w:semiHidden/>
    <w:rsid w:val="00877E40"/>
    <w:rPr>
      <w:sz w:val="20"/>
      <w:szCs w:val="20"/>
    </w:rPr>
  </w:style>
  <w:style w:type="character" w:styleId="FootnoteReference">
    <w:name w:val="footnote reference"/>
    <w:basedOn w:val="DefaultParagraphFont"/>
    <w:semiHidden/>
    <w:rsid w:val="00877E40"/>
    <w:rPr>
      <w:vertAlign w:val="superscript"/>
    </w:rPr>
  </w:style>
  <w:style w:type="paragraph" w:styleId="BalloonText">
    <w:name w:val="Balloon Text"/>
    <w:basedOn w:val="Normal"/>
    <w:semiHidden/>
    <w:rsid w:val="004E2254"/>
    <w:rPr>
      <w:rFonts w:ascii="Tahoma" w:hAnsi="Tahoma" w:cs="Tahoma"/>
      <w:sz w:val="16"/>
      <w:szCs w:val="16"/>
    </w:rPr>
  </w:style>
  <w:style w:type="character" w:styleId="CommentReference">
    <w:name w:val="annotation reference"/>
    <w:basedOn w:val="DefaultParagraphFont"/>
    <w:semiHidden/>
    <w:rsid w:val="009B79AF"/>
    <w:rPr>
      <w:sz w:val="16"/>
      <w:szCs w:val="16"/>
    </w:rPr>
  </w:style>
  <w:style w:type="paragraph" w:styleId="CommentText">
    <w:name w:val="annotation text"/>
    <w:basedOn w:val="Normal"/>
    <w:semiHidden/>
    <w:rsid w:val="009B79AF"/>
    <w:rPr>
      <w:sz w:val="20"/>
      <w:szCs w:val="20"/>
    </w:rPr>
  </w:style>
  <w:style w:type="paragraph" w:styleId="CommentSubject">
    <w:name w:val="annotation subject"/>
    <w:basedOn w:val="CommentText"/>
    <w:next w:val="CommentText"/>
    <w:semiHidden/>
    <w:rsid w:val="009B79AF"/>
    <w:rPr>
      <w:b/>
      <w:bCs/>
    </w:rPr>
  </w:style>
  <w:style w:type="paragraph" w:styleId="Header">
    <w:name w:val="header"/>
    <w:basedOn w:val="Normal"/>
    <w:rsid w:val="004D7884"/>
    <w:pPr>
      <w:tabs>
        <w:tab w:val="center" w:pos="4320"/>
        <w:tab w:val="right" w:pos="8640"/>
      </w:tabs>
    </w:pPr>
  </w:style>
  <w:style w:type="paragraph" w:styleId="Footer">
    <w:name w:val="footer"/>
    <w:basedOn w:val="Normal"/>
    <w:rsid w:val="004D7884"/>
    <w:pPr>
      <w:tabs>
        <w:tab w:val="center" w:pos="4320"/>
        <w:tab w:val="right" w:pos="8640"/>
      </w:tabs>
    </w:pPr>
  </w:style>
  <w:style w:type="character" w:styleId="PageNumber">
    <w:name w:val="page number"/>
    <w:basedOn w:val="DefaultParagraphFont"/>
    <w:rsid w:val="004D7884"/>
  </w:style>
</w:styles>
</file>

<file path=word/webSettings.xml><?xml version="1.0" encoding="utf-8"?>
<w:webSettings xmlns:r="http://schemas.openxmlformats.org/officeDocument/2006/relationships" xmlns:w="http://schemas.openxmlformats.org/wordprocessingml/2006/main">
  <w:divs>
    <w:div w:id="569465528">
      <w:bodyDiv w:val="1"/>
      <w:marLeft w:val="0"/>
      <w:marRight w:val="0"/>
      <w:marTop w:val="0"/>
      <w:marBottom w:val="0"/>
      <w:divBdr>
        <w:top w:val="none" w:sz="0" w:space="0" w:color="auto"/>
        <w:left w:val="none" w:sz="0" w:space="0" w:color="auto"/>
        <w:bottom w:val="none" w:sz="0" w:space="0" w:color="auto"/>
        <w:right w:val="none" w:sz="0" w:space="0" w:color="auto"/>
      </w:divBdr>
      <w:divsChild>
        <w:div w:id="1805847253">
          <w:marLeft w:val="0"/>
          <w:marRight w:val="0"/>
          <w:marTop w:val="0"/>
          <w:marBottom w:val="0"/>
          <w:divBdr>
            <w:top w:val="none" w:sz="0" w:space="0" w:color="auto"/>
            <w:left w:val="none" w:sz="0" w:space="0" w:color="auto"/>
            <w:bottom w:val="none" w:sz="0" w:space="0" w:color="auto"/>
            <w:right w:val="none" w:sz="0" w:space="0" w:color="auto"/>
          </w:divBdr>
        </w:div>
      </w:divsChild>
    </w:div>
    <w:div w:id="1454592061">
      <w:bodyDiv w:val="1"/>
      <w:marLeft w:val="0"/>
      <w:marRight w:val="0"/>
      <w:marTop w:val="0"/>
      <w:marBottom w:val="0"/>
      <w:divBdr>
        <w:top w:val="none" w:sz="0" w:space="0" w:color="auto"/>
        <w:left w:val="none" w:sz="0" w:space="0" w:color="auto"/>
        <w:bottom w:val="none" w:sz="0" w:space="0" w:color="auto"/>
        <w:right w:val="none" w:sz="0" w:space="0" w:color="auto"/>
      </w:divBdr>
    </w:div>
    <w:div w:id="1735856972">
      <w:bodyDiv w:val="1"/>
      <w:marLeft w:val="0"/>
      <w:marRight w:val="0"/>
      <w:marTop w:val="0"/>
      <w:marBottom w:val="0"/>
      <w:divBdr>
        <w:top w:val="none" w:sz="0" w:space="0" w:color="auto"/>
        <w:left w:val="none" w:sz="0" w:space="0" w:color="auto"/>
        <w:bottom w:val="none" w:sz="0" w:space="0" w:color="auto"/>
        <w:right w:val="none" w:sz="0" w:space="0" w:color="auto"/>
      </w:divBdr>
      <w:divsChild>
        <w:div w:id="892929924">
          <w:marLeft w:val="0"/>
          <w:marRight w:val="0"/>
          <w:marTop w:val="0"/>
          <w:marBottom w:val="0"/>
          <w:divBdr>
            <w:top w:val="none" w:sz="0" w:space="0" w:color="auto"/>
            <w:left w:val="none" w:sz="0" w:space="0" w:color="auto"/>
            <w:bottom w:val="none" w:sz="0" w:space="0" w:color="auto"/>
            <w:right w:val="none" w:sz="0" w:space="0" w:color="auto"/>
          </w:divBdr>
          <w:divsChild>
            <w:div w:id="21425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PRINCIPAL GIFT PROSPECTS</vt:lpstr>
    </vt:vector>
  </TitlesOfParts>
  <Company>UC Irvine, University Advancement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GIFT PROSPECTS</dc:title>
  <dc:subject/>
  <dc:creator>cjohnsto</dc:creator>
  <cp:keywords/>
  <dc:description/>
  <cp:lastModifiedBy>John Taylor</cp:lastModifiedBy>
  <cp:revision>2</cp:revision>
  <cp:lastPrinted>2008-01-24T12:12:00Z</cp:lastPrinted>
  <dcterms:created xsi:type="dcterms:W3CDTF">2010-08-09T18:10:00Z</dcterms:created>
  <dcterms:modified xsi:type="dcterms:W3CDTF">2010-08-09T18:10:00Z</dcterms:modified>
</cp:coreProperties>
</file>