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3727" w:type="dxa"/>
        <w:tblLook w:val="04A0"/>
      </w:tblPr>
      <w:tblGrid>
        <w:gridCol w:w="749"/>
        <w:gridCol w:w="1554"/>
        <w:gridCol w:w="1104"/>
        <w:gridCol w:w="1194"/>
        <w:gridCol w:w="1352"/>
        <w:gridCol w:w="957"/>
        <w:gridCol w:w="1194"/>
        <w:gridCol w:w="1104"/>
        <w:gridCol w:w="1109"/>
        <w:gridCol w:w="1352"/>
        <w:gridCol w:w="957"/>
        <w:gridCol w:w="1197"/>
      </w:tblGrid>
      <w:tr w:rsidR="002F7368" w:rsidRPr="00A30BAB" w:rsidTr="00A74F00">
        <w:trPr>
          <w:trHeight w:val="1020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CC7D74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br w:type="page"/>
            </w:r>
          </w:p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A30BAB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Over Prior Year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FY09 </w:t>
            </w: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br/>
              <w:t>Amount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C7D74" w:rsidRPr="000554DC" w:rsidRDefault="00CC7D74" w:rsidP="002F73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$ Increase</w:t>
            </w:r>
            <w:r w:rsidR="002F736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/ Decrease </w:t>
            </w: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from </w:t>
            </w: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br/>
              <w:t xml:space="preserve">Prior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7368" w:rsidRDefault="00CC7D74" w:rsidP="00CC7D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Percentage </w:t>
            </w: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br/>
              <w:t>Increase</w:t>
            </w:r>
            <w:r w:rsidR="002F736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/</w:t>
            </w:r>
          </w:p>
          <w:p w:rsidR="00CC7D74" w:rsidRPr="000554DC" w:rsidRDefault="002F7368" w:rsidP="002F73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Decrease</w:t>
            </w:r>
            <w:r w:rsidR="00CC7D74"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from</w:t>
            </w:r>
            <w:r w:rsidR="00CC7D74"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Prior </w:t>
            </w:r>
            <w:r w:rsidR="00CC7D7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FY09 </w:t>
            </w: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br/>
              <w:t xml:space="preserve"># of Donors 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DD9C3"/>
            <w:vAlign w:val="bottom"/>
            <w:hideMark/>
          </w:tcPr>
          <w:p w:rsidR="002F7368" w:rsidRDefault="00CC7D74" w:rsidP="00CC7D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# Increase</w:t>
            </w:r>
            <w:r w:rsidR="002F736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/</w:t>
            </w:r>
          </w:p>
          <w:p w:rsidR="00CC7D74" w:rsidRPr="000554DC" w:rsidRDefault="002F7368" w:rsidP="00CC7D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Decrease</w:t>
            </w:r>
            <w:r w:rsidR="00CC7D74"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from </w:t>
            </w:r>
            <w:r w:rsidR="00CC7D74" w:rsidRPr="000554D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br/>
              <w:t xml:space="preserve">Prior </w:t>
            </w:r>
            <w:r w:rsidR="00CC7D7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000000" w:fill="DDD9C3"/>
            <w:vAlign w:val="bottom"/>
            <w:hideMark/>
          </w:tcPr>
          <w:p w:rsidR="00CC7D74" w:rsidRPr="00B2061C" w:rsidRDefault="00CC7D74" w:rsidP="00A74F00">
            <w:pPr>
              <w:spacing w:after="0" w:line="240" w:lineRule="auto"/>
              <w:rPr>
                <w:rStyle w:val="SubtleEmphasis"/>
              </w:rPr>
            </w:pPr>
            <w:r w:rsidRPr="00B2061C">
              <w:rPr>
                <w:rStyle w:val="SubtleEmphasis"/>
              </w:rPr>
              <w:t>FY08</w:t>
            </w:r>
            <w:r w:rsidRPr="00B2061C">
              <w:rPr>
                <w:rStyle w:val="SubtleEmphasis"/>
              </w:rPr>
              <w:br/>
              <w:t>Amount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7368" w:rsidRDefault="00CC7D74" w:rsidP="004D6466">
            <w:pPr>
              <w:spacing w:after="0" w:line="240" w:lineRule="auto"/>
              <w:rPr>
                <w:rStyle w:val="SubtleEmphasis"/>
              </w:rPr>
            </w:pPr>
            <w:r w:rsidRPr="00B2061C">
              <w:rPr>
                <w:rStyle w:val="SubtleEmphasis"/>
              </w:rPr>
              <w:t>$ Increase</w:t>
            </w:r>
            <w:r w:rsidR="002F7368">
              <w:rPr>
                <w:rStyle w:val="SubtleEmphasis"/>
              </w:rPr>
              <w:t xml:space="preserve">/ </w:t>
            </w:r>
          </w:p>
          <w:p w:rsidR="00CC7D74" w:rsidRPr="00B2061C" w:rsidRDefault="002F7368" w:rsidP="004D6466">
            <w:p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>Decrease</w:t>
            </w:r>
            <w:r w:rsidR="00CC7D74" w:rsidRPr="00B2061C">
              <w:rPr>
                <w:rStyle w:val="SubtleEmphasis"/>
              </w:rPr>
              <w:t xml:space="preserve"> from </w:t>
            </w:r>
            <w:r w:rsidR="00CC7D74" w:rsidRPr="00B2061C">
              <w:rPr>
                <w:rStyle w:val="SubtleEmphasis"/>
              </w:rPr>
              <w:br/>
              <w:t xml:space="preserve">Prior </w:t>
            </w:r>
            <w:r w:rsidR="004D6466">
              <w:rPr>
                <w:rStyle w:val="SubtleEmphasis"/>
              </w:rPr>
              <w:t>Year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C7D74" w:rsidRPr="00B2061C" w:rsidRDefault="002F7368" w:rsidP="002F7368">
            <w:pPr>
              <w:spacing w:after="0" w:line="24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Percentage </w:t>
            </w:r>
            <w:r>
              <w:rPr>
                <w:rStyle w:val="SubtleEmphasis"/>
              </w:rPr>
              <w:br/>
              <w:t xml:space="preserve">Increase/ Decrease from </w:t>
            </w:r>
            <w:r w:rsidR="00CC7D74" w:rsidRPr="00B2061C">
              <w:rPr>
                <w:rStyle w:val="SubtleEmphasis"/>
              </w:rPr>
              <w:t xml:space="preserve">Prior </w:t>
            </w:r>
            <w:r w:rsidR="004D6466">
              <w:rPr>
                <w:rStyle w:val="SubtleEmphasis"/>
              </w:rPr>
              <w:t>Year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C7D74" w:rsidRPr="00B2061C" w:rsidRDefault="00CC7D74" w:rsidP="00A74F00">
            <w:pPr>
              <w:spacing w:after="0" w:line="240" w:lineRule="auto"/>
              <w:rPr>
                <w:rStyle w:val="SubtleEmphasis"/>
              </w:rPr>
            </w:pPr>
            <w:r w:rsidRPr="00B2061C">
              <w:rPr>
                <w:rStyle w:val="SubtleEmphasis"/>
              </w:rPr>
              <w:t>FY08</w:t>
            </w:r>
            <w:r w:rsidRPr="00B2061C">
              <w:rPr>
                <w:rStyle w:val="SubtleEmphasis"/>
              </w:rPr>
              <w:br/>
              <w:t># of Donors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CC7D74" w:rsidRPr="00B2061C" w:rsidRDefault="00CC7D74" w:rsidP="004D6466">
            <w:pPr>
              <w:spacing w:after="0" w:line="240" w:lineRule="auto"/>
              <w:rPr>
                <w:rStyle w:val="SubtleEmphasis"/>
              </w:rPr>
            </w:pPr>
            <w:r w:rsidRPr="00B2061C">
              <w:rPr>
                <w:rStyle w:val="SubtleEmphasis"/>
              </w:rPr>
              <w:t># Increase</w:t>
            </w:r>
            <w:r w:rsidR="002F7368">
              <w:rPr>
                <w:rStyle w:val="SubtleEmphasis"/>
              </w:rPr>
              <w:t>/ Decrease</w:t>
            </w:r>
            <w:r w:rsidRPr="00B2061C">
              <w:rPr>
                <w:rStyle w:val="SubtleEmphasis"/>
              </w:rPr>
              <w:t xml:space="preserve"> from </w:t>
            </w:r>
            <w:r w:rsidRPr="00B2061C">
              <w:rPr>
                <w:rStyle w:val="SubtleEmphasis"/>
              </w:rPr>
              <w:br/>
              <w:t xml:space="preserve">Prior </w:t>
            </w:r>
            <w:r w:rsidR="004D6466">
              <w:rPr>
                <w:rStyle w:val="SubtleEmphasis"/>
              </w:rPr>
              <w:t>Year</w:t>
            </w:r>
          </w:p>
        </w:tc>
      </w:tr>
      <w:tr w:rsidR="002F7368" w:rsidRPr="00A30BAB" w:rsidTr="00A74F00">
        <w:trPr>
          <w:trHeight w:val="413"/>
        </w:trPr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CC7D74" w:rsidRPr="00101BE4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  <w:p w:rsidR="00CC7D74" w:rsidRPr="00101BE4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  <w:sz w:val="20"/>
                <w:szCs w:val="20"/>
              </w:rPr>
            </w:pPr>
            <w:r w:rsidRPr="00101BE4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101BE4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</w:pPr>
            <w:r w:rsidRPr="00101BE4"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  <w:t>Alumni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1848" w:rsidRPr="00101BE4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101BE4" w:rsidRDefault="00CC7D74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 w:rsidRPr="00101BE4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101BE4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  <w:r w:rsidR="00CC7D74" w:rsidRPr="00101BE4">
              <w:rPr>
                <w:rFonts w:asciiTheme="majorHAnsi" w:eastAsia="Times New Roman" w:hAnsiTheme="majorHAnsi" w:cs="Times New Roman"/>
                <w:color w:val="C0504D" w:themeColor="accent2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101BE4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101BE4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4D6466">
            <w:pPr>
              <w:spacing w:after="0" w:line="240" w:lineRule="auto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$0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323CCB">
            <w:pPr>
              <w:spacing w:after="0" w:line="240" w:lineRule="auto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$0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D74" w:rsidRPr="002C73E6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  <w:p w:rsidR="00CC7D74" w:rsidRPr="002C73E6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  <w:sz w:val="20"/>
                <w:szCs w:val="20"/>
              </w:rPr>
            </w:pPr>
            <w:r w:rsidRPr="002C73E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2C73E6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</w:pPr>
            <w:r w:rsidRPr="002C73E6"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  <w:t>Alumni Rev.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2C73E6" w:rsidRDefault="00220B83" w:rsidP="00A74F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2C73E6" w:rsidRDefault="00CC7D74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 w:rsidRPr="002C73E6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2C73E6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  <w:r w:rsidR="00CC7D74" w:rsidRPr="002C73E6">
              <w:rPr>
                <w:rFonts w:asciiTheme="majorHAnsi" w:eastAsia="Times New Roman" w:hAnsiTheme="majorHAnsi" w:cs="Times New Roman"/>
                <w:color w:val="C0504D" w:themeColor="accent2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2C73E6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7D74" w:rsidRPr="002C73E6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CC7D74" w:rsidRPr="00C916A1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0"/>
                <w:szCs w:val="20"/>
              </w:rPr>
            </w:pPr>
          </w:p>
          <w:p w:rsidR="00CC7D74" w:rsidRPr="00C916A1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C916A1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0"/>
                <w:szCs w:val="20"/>
              </w:rPr>
              <w:t>↑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C916A1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</w:rPr>
            </w:pPr>
            <w:r w:rsidRPr="00C916A1"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</w:rPr>
              <w:t>Parents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C916A1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1F497D" w:themeColor="text2"/>
              </w:rPr>
            </w:pPr>
            <w:r w:rsidRPr="00C916A1">
              <w:rPr>
                <w:rFonts w:asciiTheme="majorHAnsi" w:eastAsia="Times New Roman" w:hAnsiTheme="majorHAnsi" w:cs="Times New Roman"/>
                <w:color w:val="1F497D" w:themeColor="text2"/>
              </w:rPr>
              <w:t>$</w:t>
            </w:r>
            <w:r>
              <w:rPr>
                <w:rFonts w:asciiTheme="majorHAnsi" w:eastAsia="Times New Roman" w:hAnsiTheme="majorHAnsi" w:cs="Times New Roman"/>
                <w:color w:val="1F497D" w:themeColor="tex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C916A1" w:rsidRDefault="00CC7D74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1F497D" w:themeColor="text2"/>
              </w:rPr>
            </w:pPr>
            <w:r w:rsidRPr="00C916A1">
              <w:rPr>
                <w:rFonts w:asciiTheme="majorHAnsi" w:eastAsia="Times New Roman" w:hAnsiTheme="majorHAnsi" w:cs="Times New Roman"/>
                <w:color w:val="1F497D" w:themeColor="text2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1F497D" w:themeColor="text2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C916A1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497D" w:themeColor="text2"/>
              </w:rPr>
            </w:pPr>
            <w:r>
              <w:rPr>
                <w:rFonts w:asciiTheme="majorHAnsi" w:eastAsia="Times New Roman" w:hAnsiTheme="majorHAnsi" w:cs="Times New Roman"/>
                <w:color w:val="1F497D" w:themeColor="text2"/>
              </w:rPr>
              <w:t>0</w:t>
            </w:r>
            <w:r w:rsidR="00CC7D74" w:rsidRPr="00C916A1">
              <w:rPr>
                <w:rFonts w:asciiTheme="majorHAnsi" w:eastAsia="Times New Roman" w:hAnsiTheme="majorHAnsi" w:cs="Times New Roman"/>
                <w:color w:val="1F497D" w:themeColor="text2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C916A1" w:rsidRDefault="00925206" w:rsidP="004D64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497D" w:themeColor="text2"/>
              </w:rPr>
            </w:pPr>
            <w:r>
              <w:rPr>
                <w:rFonts w:asciiTheme="majorHAnsi" w:eastAsia="Times New Roman" w:hAnsiTheme="majorHAnsi" w:cs="Times New Roman"/>
                <w:color w:val="1F497D" w:themeColor="text2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C916A1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F497D" w:themeColor="text2"/>
              </w:rPr>
            </w:pPr>
            <w:r>
              <w:rPr>
                <w:rFonts w:asciiTheme="majorHAnsi" w:eastAsia="Times New Roman" w:hAnsiTheme="majorHAnsi" w:cs="Times New Roman"/>
                <w:color w:val="1F497D" w:themeColor="text2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D74" w:rsidRPr="00C916A1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20"/>
                <w:szCs w:val="20"/>
              </w:rPr>
            </w:pPr>
          </w:p>
          <w:p w:rsidR="00CC7D74" w:rsidRPr="00C916A1" w:rsidRDefault="00A37B36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2C73E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A74F00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</w:pPr>
            <w:proofErr w:type="spellStart"/>
            <w:r w:rsidRPr="00A74F00"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  <w:t>Fac</w:t>
            </w:r>
            <w:proofErr w:type="spellEnd"/>
            <w:r w:rsidRPr="00A74F00">
              <w:rPr>
                <w:rFonts w:asciiTheme="majorHAnsi" w:eastAsia="Times New Roman" w:hAnsiTheme="majorHAnsi" w:cs="Times New Roman"/>
                <w:b/>
                <w:bCs/>
                <w:color w:val="C0504D" w:themeColor="accent2"/>
              </w:rPr>
              <w:t>/Staff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A74F00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A74F00" w:rsidRDefault="004E49D6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 xml:space="preserve"> $</w:t>
            </w:r>
            <w:r w:rsidR="00925206"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A74F00" w:rsidRDefault="00CC7D74" w:rsidP="009252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 xml:space="preserve">        </w:t>
            </w:r>
            <w:r w:rsidR="00925206"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A74F00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7D74" w:rsidRPr="00A74F00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 w:themeColor="accent2"/>
              </w:rPr>
            </w:pP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C7D74" w:rsidRPr="00732D3D" w:rsidRDefault="00CC7D74" w:rsidP="00925206">
            <w:pPr>
              <w:spacing w:after="0" w:line="240" w:lineRule="auto"/>
              <w:jc w:val="right"/>
              <w:rPr>
                <w:rStyle w:val="SubtleEmphasis"/>
                <w:color w:val="808080" w:themeColor="background1" w:themeShade="80"/>
              </w:rPr>
            </w:pPr>
            <w:r w:rsidRPr="00732D3D">
              <w:rPr>
                <w:rStyle w:val="SubtleEmphasis"/>
                <w:color w:val="808080" w:themeColor="background1" w:themeShade="80"/>
              </w:rPr>
              <w:t xml:space="preserve">$ </w:t>
            </w:r>
            <w:r w:rsidR="00925206">
              <w:rPr>
                <w:rStyle w:val="SubtleEmphasis"/>
                <w:color w:val="808080" w:themeColor="background1" w:themeShade="80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732D3D" w:rsidRDefault="00CC7D74" w:rsidP="00925206">
            <w:pPr>
              <w:spacing w:after="0" w:line="240" w:lineRule="auto"/>
              <w:jc w:val="right"/>
              <w:rPr>
                <w:rStyle w:val="SubtleEmphasis"/>
                <w:color w:val="808080" w:themeColor="background1" w:themeShade="80"/>
              </w:rPr>
            </w:pPr>
            <w:r w:rsidRPr="00732D3D">
              <w:rPr>
                <w:rStyle w:val="SubtleEmphasis"/>
                <w:color w:val="808080" w:themeColor="background1" w:themeShade="80"/>
              </w:rPr>
              <w:t>$</w:t>
            </w:r>
            <w:r w:rsidR="00925206">
              <w:rPr>
                <w:rStyle w:val="SubtleEmphasis"/>
                <w:color w:val="808080" w:themeColor="background1" w:themeShade="8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732D3D" w:rsidRDefault="00925206" w:rsidP="00A74F00">
            <w:pPr>
              <w:spacing w:after="0" w:line="240" w:lineRule="auto"/>
              <w:jc w:val="center"/>
              <w:rPr>
                <w:rStyle w:val="SubtleEmphasis"/>
                <w:color w:val="808080" w:themeColor="background1" w:themeShade="80"/>
              </w:rPr>
            </w:pPr>
            <w:r>
              <w:rPr>
                <w:rStyle w:val="SubtleEmphasis"/>
                <w:color w:val="808080" w:themeColor="background1" w:themeShade="80"/>
              </w:rPr>
              <w:t>0</w:t>
            </w:r>
            <w:r w:rsidR="00CC7D74" w:rsidRPr="00732D3D">
              <w:rPr>
                <w:rStyle w:val="SubtleEmphasis"/>
                <w:color w:val="808080" w:themeColor="background1" w:themeShade="80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732D3D" w:rsidRDefault="00925206" w:rsidP="00A74F00">
            <w:pPr>
              <w:spacing w:after="0" w:line="240" w:lineRule="auto"/>
              <w:jc w:val="center"/>
              <w:rPr>
                <w:rStyle w:val="SubtleEmphasis"/>
                <w:color w:val="808080" w:themeColor="background1" w:themeShade="80"/>
              </w:rPr>
            </w:pPr>
            <w:r>
              <w:rPr>
                <w:rStyle w:val="SubtleEmphasis"/>
                <w:color w:val="808080" w:themeColor="background1" w:themeShade="8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732D3D" w:rsidRDefault="00925206" w:rsidP="00A74F00">
            <w:pPr>
              <w:spacing w:after="0" w:line="240" w:lineRule="auto"/>
              <w:jc w:val="center"/>
              <w:rPr>
                <w:rStyle w:val="SubtleEmphasis"/>
                <w:color w:val="808080" w:themeColor="background1" w:themeShade="80"/>
              </w:rPr>
            </w:pPr>
            <w:r>
              <w:rPr>
                <w:rStyle w:val="SubtleEmphasis"/>
                <w:color w:val="808080" w:themeColor="background1" w:themeShade="80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CC7D74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0"/>
                <w:szCs w:val="20"/>
              </w:rPr>
            </w:pPr>
          </w:p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376091"/>
                <w:sz w:val="20"/>
                <w:szCs w:val="20"/>
              </w:rPr>
            </w:pPr>
            <w:r w:rsidRPr="00A30BAB">
              <w:rPr>
                <w:rFonts w:ascii="Calibri" w:eastAsia="Times New Roman" w:hAnsi="Calibri" w:cs="Times New Roman"/>
                <w:b/>
                <w:bCs/>
                <w:color w:val="376091"/>
                <w:sz w:val="20"/>
                <w:szCs w:val="20"/>
              </w:rPr>
              <w:t>↑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376091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376091"/>
              </w:rPr>
              <w:t>Trustees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376091"/>
              </w:rPr>
            </w:pPr>
            <w:r w:rsidRPr="000554DC">
              <w:rPr>
                <w:rFonts w:asciiTheme="majorHAnsi" w:eastAsia="Times New Roman" w:hAnsiTheme="majorHAnsi" w:cs="Times New Roman"/>
                <w:color w:val="376091"/>
              </w:rPr>
              <w:t>$</w:t>
            </w:r>
            <w:r>
              <w:rPr>
                <w:rFonts w:asciiTheme="majorHAnsi" w:eastAsia="Times New Roman" w:hAnsiTheme="majorHAnsi" w:cs="Times New Roman"/>
                <w:color w:val="376091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CC7D74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376091"/>
              </w:rPr>
            </w:pPr>
            <w:r w:rsidRPr="000554DC">
              <w:rPr>
                <w:rFonts w:asciiTheme="majorHAnsi" w:eastAsia="Times New Roman" w:hAnsiTheme="majorHAnsi" w:cs="Times New Roman"/>
                <w:color w:val="376091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376091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76091"/>
              </w:rPr>
            </w:pPr>
            <w:r>
              <w:rPr>
                <w:rFonts w:asciiTheme="majorHAnsi" w:eastAsia="Times New Roman" w:hAnsiTheme="majorHAnsi" w:cs="Times New Roman"/>
                <w:color w:val="376091"/>
              </w:rPr>
              <w:t>0</w:t>
            </w:r>
            <w:r w:rsidR="00CC7D74" w:rsidRPr="00A30BAB">
              <w:rPr>
                <w:rFonts w:asciiTheme="majorHAnsi" w:eastAsia="Times New Roman" w:hAnsiTheme="majorHAnsi" w:cs="Times New Roman"/>
                <w:color w:val="376091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76091"/>
              </w:rPr>
            </w:pPr>
            <w:r>
              <w:rPr>
                <w:rFonts w:asciiTheme="majorHAnsi" w:eastAsia="Times New Roman" w:hAnsiTheme="majorHAnsi" w:cs="Times New Roman"/>
                <w:color w:val="376091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76091"/>
              </w:rPr>
            </w:pPr>
            <w:r>
              <w:rPr>
                <w:rFonts w:asciiTheme="majorHAnsi" w:eastAsia="Times New Roman" w:hAnsiTheme="majorHAnsi" w:cs="Times New Roman"/>
                <w:color w:val="376091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C7D74" w:rsidRPr="00ED6BF7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</w:p>
          <w:p w:rsidR="00CC7D74" w:rsidRPr="00ED6BF7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  <w:r w:rsidRPr="00ED6BF7">
              <w:rPr>
                <w:rFonts w:ascii="Calibri" w:eastAsia="Times New Roman" w:hAnsi="Calibri" w:cs="Times New Roman"/>
                <w:b/>
                <w:bCs/>
                <w:color w:val="365F91"/>
                <w:sz w:val="20"/>
                <w:szCs w:val="20"/>
              </w:rPr>
              <w:t>↑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ED6BF7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</w:rPr>
            </w:pPr>
            <w:r w:rsidRPr="00ED6BF7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</w:rPr>
              <w:t>Friends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ED6BF7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365F91" w:themeColor="accent1" w:themeShade="BF"/>
              </w:rPr>
            </w:pPr>
            <w:r w:rsidRPr="000554DC">
              <w:rPr>
                <w:rFonts w:asciiTheme="majorHAnsi" w:eastAsia="Times New Roman" w:hAnsiTheme="majorHAnsi" w:cs="Times New Roman"/>
                <w:color w:val="376091"/>
              </w:rPr>
              <w:t>$</w:t>
            </w:r>
            <w:r>
              <w:rPr>
                <w:rFonts w:asciiTheme="majorHAnsi" w:eastAsia="Times New Roman" w:hAnsiTheme="majorHAnsi" w:cs="Times New Roman"/>
                <w:color w:val="376091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ED6BF7" w:rsidRDefault="00CC7D74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365F91" w:themeColor="accent1" w:themeShade="BF"/>
              </w:rPr>
            </w:pPr>
            <w:r>
              <w:rPr>
                <w:rFonts w:asciiTheme="majorHAnsi" w:eastAsia="Times New Roman" w:hAnsiTheme="majorHAnsi" w:cs="Times New Roman"/>
                <w:color w:val="365F91" w:themeColor="accent1" w:themeShade="BF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365F91" w:themeColor="accent1" w:themeShade="BF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ED6BF7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65F91" w:themeColor="accent1" w:themeShade="BF"/>
              </w:rPr>
            </w:pPr>
            <w:r>
              <w:rPr>
                <w:rFonts w:asciiTheme="majorHAnsi" w:eastAsia="Times New Roman" w:hAnsiTheme="majorHAnsi" w:cs="Times New Roman"/>
                <w:color w:val="365F91" w:themeColor="accent1" w:themeShade="BF"/>
              </w:rPr>
              <w:t>0</w:t>
            </w:r>
            <w:r w:rsidR="00CC7D74">
              <w:rPr>
                <w:rFonts w:asciiTheme="majorHAnsi" w:eastAsia="Times New Roman" w:hAnsiTheme="majorHAnsi" w:cs="Times New Roman"/>
                <w:color w:val="365F91" w:themeColor="accent1" w:themeShade="BF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ED6BF7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65F91" w:themeColor="accent1" w:themeShade="BF"/>
              </w:rPr>
            </w:pPr>
            <w:r>
              <w:rPr>
                <w:rFonts w:asciiTheme="majorHAnsi" w:eastAsia="Times New Roman" w:hAnsiTheme="majorHAnsi" w:cs="Times New Roman"/>
                <w:color w:val="365F91" w:themeColor="accent1" w:themeShade="BF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7D74" w:rsidRPr="00ED6BF7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65F91" w:themeColor="accent1" w:themeShade="BF"/>
              </w:rPr>
            </w:pPr>
            <w:r>
              <w:rPr>
                <w:rFonts w:asciiTheme="majorHAnsi" w:eastAsia="Times New Roman" w:hAnsiTheme="majorHAnsi" w:cs="Times New Roman"/>
                <w:color w:val="365F91" w:themeColor="accent1" w:themeShade="BF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925206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CC7D74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</w:p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  <w:r w:rsidRPr="00A30BAB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  <w:t>Corporations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4E49D6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 xml:space="preserve"> </w:t>
            </w:r>
            <w:r w:rsidRPr="000554DC">
              <w:rPr>
                <w:rFonts w:asciiTheme="majorHAnsi" w:eastAsia="Times New Roman" w:hAnsiTheme="majorHAnsi" w:cs="Times New Roman"/>
                <w:color w:val="C0504D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  <w:r w:rsidR="00CC7D74" w:rsidRPr="00A30BAB">
              <w:rPr>
                <w:rFonts w:asciiTheme="majorHAnsi" w:eastAsia="Times New Roman" w:hAnsiTheme="majorHAnsi" w:cs="Times New Roman"/>
                <w:color w:val="C0504D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925206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450"/>
        </w:trPr>
        <w:tc>
          <w:tcPr>
            <w:tcW w:w="75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C7D74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</w:p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  <w:r w:rsidRPr="00A30BAB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  <w:t>Foundations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0554DC" w:rsidRDefault="00220B83" w:rsidP="00CC471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0554DC" w:rsidRDefault="004E49D6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 xml:space="preserve"> </w:t>
            </w:r>
            <w:r w:rsidRPr="000554DC">
              <w:rPr>
                <w:rFonts w:asciiTheme="majorHAnsi" w:eastAsia="Times New Roman" w:hAnsiTheme="majorHAnsi" w:cs="Times New Roman"/>
                <w:color w:val="C0504D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0554DC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  <w:r w:rsidR="00CC7D74" w:rsidRPr="00A30BAB">
              <w:rPr>
                <w:rFonts w:asciiTheme="majorHAnsi" w:eastAsia="Times New Roman" w:hAnsiTheme="majorHAnsi" w:cs="Times New Roman"/>
                <w:color w:val="C0504D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74" w:rsidRPr="00B2061C" w:rsidRDefault="00925206" w:rsidP="00925206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A30BAB" w:rsidTr="00A74F00">
        <w:trPr>
          <w:trHeight w:val="255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CC7D74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</w:p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  <w:r w:rsidRPr="00A30BAB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  <w:t>Match Gifts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220B83" w:rsidP="00CC184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4E49D6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 xml:space="preserve"> </w:t>
            </w:r>
            <w:r w:rsidRPr="000554DC">
              <w:rPr>
                <w:rFonts w:asciiTheme="majorHAnsi" w:eastAsia="Times New Roman" w:hAnsiTheme="majorHAnsi" w:cs="Times New Roman"/>
                <w:color w:val="C0504D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  <w:r w:rsidR="00CC7D74">
              <w:rPr>
                <w:rFonts w:asciiTheme="majorHAnsi" w:eastAsia="Times New Roman" w:hAnsiTheme="majorHAnsi" w:cs="Times New Roman"/>
                <w:color w:val="C0504D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0554DC" w:rsidRDefault="00101BE4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925206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CC7D74" w:rsidRPr="00B2061C">
              <w:rPr>
                <w:rStyle w:val="SubtleEmphasis"/>
              </w:rPr>
              <w:t>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925206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ED6BF7" w:rsidTr="00A74F00">
        <w:trPr>
          <w:trHeight w:val="255"/>
        </w:trPr>
        <w:tc>
          <w:tcPr>
            <w:tcW w:w="7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</w:p>
          <w:p w:rsidR="00CC7D74" w:rsidRDefault="00CC7D74" w:rsidP="00A74F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</w:p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  <w:r w:rsidRPr="00A30BAB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↓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</w:pPr>
          </w:p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</w:pPr>
            <w:r w:rsidRPr="000554DC"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  <w:t>Fashion Show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220B83" w:rsidP="00CC471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 w:rsidRPr="00A74F00">
              <w:rPr>
                <w:rFonts w:asciiTheme="majorHAnsi" w:eastAsia="Times New Roman" w:hAnsiTheme="majorHAnsi" w:cs="Times New Roman"/>
                <w:color w:val="C0504D" w:themeColor="accent2"/>
              </w:rPr>
              <w:t>$</w:t>
            </w:r>
            <w:r>
              <w:rPr>
                <w:rFonts w:asciiTheme="majorHAnsi" w:eastAsia="Times New Roman" w:hAnsiTheme="majorHAnsi" w:cs="Times New Roman"/>
                <w:color w:val="C0504D" w:themeColor="accent2"/>
              </w:rPr>
              <w:t>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4E49D6" w:rsidP="0092520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 xml:space="preserve"> </w:t>
            </w:r>
            <w:r w:rsidRPr="000554DC">
              <w:rPr>
                <w:rFonts w:asciiTheme="majorHAnsi" w:eastAsia="Times New Roman" w:hAnsiTheme="majorHAnsi" w:cs="Times New Roman"/>
                <w:color w:val="C0504D"/>
              </w:rPr>
              <w:t>$</w:t>
            </w:r>
            <w:r w:rsidR="00925206"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  <w:r w:rsidR="00CC7D74">
              <w:rPr>
                <w:rFonts w:asciiTheme="majorHAnsi" w:eastAsia="Times New Roman" w:hAnsiTheme="majorHAnsi" w:cs="Times New Roman"/>
                <w:color w:val="C0504D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925206" w:rsidP="009252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C7D74" w:rsidRPr="000554DC" w:rsidRDefault="00925206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  <w:r>
              <w:rPr>
                <w:rFonts w:asciiTheme="majorHAnsi" w:eastAsia="Times New Roman" w:hAnsiTheme="majorHAnsi" w:cs="Times New Roman"/>
                <w:color w:val="C0504D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B2061C" w:rsidRDefault="00CC7D74" w:rsidP="00925206">
            <w:pPr>
              <w:spacing w:after="0" w:line="240" w:lineRule="auto"/>
              <w:jc w:val="right"/>
              <w:rPr>
                <w:rStyle w:val="SubtleEmphasis"/>
              </w:rPr>
            </w:pPr>
            <w:r w:rsidRPr="00B2061C">
              <w:rPr>
                <w:rStyle w:val="SubtleEmphasis"/>
              </w:rPr>
              <w:t>$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B2061C" w:rsidRDefault="004A3112" w:rsidP="00925206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-</w:t>
            </w:r>
            <w:r w:rsidR="00925206">
              <w:rPr>
                <w:rStyle w:val="SubtleEmphasis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B2061C" w:rsidRDefault="00925206" w:rsidP="00A74F00">
            <w:pPr>
              <w:spacing w:after="0" w:line="240" w:lineRule="auto"/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</w:p>
        </w:tc>
      </w:tr>
      <w:tr w:rsidR="002F7368" w:rsidRPr="00ED6BF7" w:rsidTr="00A74F00">
        <w:trPr>
          <w:trHeight w:val="255"/>
        </w:trPr>
        <w:tc>
          <w:tcPr>
            <w:tcW w:w="75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7D74" w:rsidRPr="00A30BAB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CC7D74" w:rsidP="00A74F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C0504D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CC7D74" w:rsidP="00A74F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0554DC" w:rsidRDefault="00CC7D74" w:rsidP="00A74F0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C0504D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Default="00CC7D74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C0504D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DA55D8" w:rsidRDefault="00CC7D74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C0504D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C7D74" w:rsidRPr="00DA55D8" w:rsidRDefault="00CC7D74" w:rsidP="00A74F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C0504D"/>
              </w:rPr>
            </w:pP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CC7D74" w:rsidRPr="00B2061C" w:rsidRDefault="00CC7D74" w:rsidP="00A74F00">
            <w:pPr>
              <w:spacing w:after="0" w:line="240" w:lineRule="auto"/>
              <w:jc w:val="right"/>
              <w:rPr>
                <w:rStyle w:val="SubtleEmphasis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Pr="00B2061C" w:rsidRDefault="00CC7D74" w:rsidP="00A74F00">
            <w:pPr>
              <w:spacing w:after="0" w:line="240" w:lineRule="auto"/>
              <w:jc w:val="right"/>
              <w:rPr>
                <w:rStyle w:val="SubtleEmphasi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Default="00CC7D74" w:rsidP="00A74F00">
            <w:pPr>
              <w:spacing w:after="0" w:line="240" w:lineRule="auto"/>
              <w:jc w:val="center"/>
              <w:rPr>
                <w:rStyle w:val="SubtleEmphasi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Default="00CC7D74" w:rsidP="00A74F00">
            <w:pPr>
              <w:spacing w:after="0" w:line="240" w:lineRule="auto"/>
              <w:jc w:val="center"/>
              <w:rPr>
                <w:rStyle w:val="SubtleEmphasi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74" w:rsidRDefault="00CC7D74" w:rsidP="00A74F00">
            <w:pPr>
              <w:spacing w:after="0" w:line="240" w:lineRule="auto"/>
              <w:jc w:val="center"/>
              <w:rPr>
                <w:rStyle w:val="SubtleEmphasis"/>
              </w:rPr>
            </w:pPr>
          </w:p>
        </w:tc>
      </w:tr>
    </w:tbl>
    <w:p w:rsidR="00EA0B07" w:rsidRDefault="00EA0B07"/>
    <w:p w:rsidR="00EA0B07" w:rsidRPr="00EA0B07" w:rsidRDefault="00EA0B07" w:rsidP="00EA0B07"/>
    <w:p w:rsidR="00EA0B07" w:rsidRDefault="00EA0B07" w:rsidP="00EA0B07">
      <w:pPr>
        <w:pStyle w:val="ListParagraph"/>
        <w:spacing w:line="240" w:lineRule="auto"/>
      </w:pPr>
      <w:r>
        <w:t>(Analysis on next page)…</w:t>
      </w:r>
    </w:p>
    <w:p w:rsidR="00EA0B07" w:rsidRDefault="00EA0B07" w:rsidP="00EA0B07">
      <w:pPr>
        <w:pStyle w:val="ListParagraph"/>
        <w:spacing w:line="240" w:lineRule="auto"/>
      </w:pPr>
    </w:p>
    <w:p w:rsidR="00A740AD" w:rsidRDefault="00A740AD" w:rsidP="00EA0B07">
      <w:pPr>
        <w:pStyle w:val="ListParagraph"/>
        <w:spacing w:line="240" w:lineRule="auto"/>
      </w:pPr>
    </w:p>
    <w:p w:rsidR="00A740AD" w:rsidRDefault="00A740AD" w:rsidP="00EA0B07">
      <w:pPr>
        <w:pStyle w:val="ListParagraph"/>
        <w:spacing w:line="240" w:lineRule="auto"/>
      </w:pPr>
    </w:p>
    <w:p w:rsidR="00A740AD" w:rsidRDefault="00A740AD" w:rsidP="00EA0B07">
      <w:pPr>
        <w:pStyle w:val="ListParagraph"/>
        <w:spacing w:line="240" w:lineRule="auto"/>
      </w:pPr>
    </w:p>
    <w:p w:rsidR="00EA0B07" w:rsidRDefault="00EA0B07" w:rsidP="00EA0B07">
      <w:pPr>
        <w:pStyle w:val="ListParagraph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FY09 </w:t>
      </w:r>
      <w:r w:rsidRPr="00744FD3">
        <w:rPr>
          <w:sz w:val="24"/>
          <w:szCs w:val="24"/>
          <w:u w:val="single"/>
        </w:rPr>
        <w:t>ANALYSIS</w:t>
      </w:r>
      <w:proofErr w:type="gramStart"/>
      <w:r w:rsidRPr="00744FD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</w:t>
      </w:r>
    </w:p>
    <w:p w:rsidR="00EA0B07" w:rsidRDefault="00EA0B07" w:rsidP="0044204D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44204D" w:rsidRPr="00965CDC" w:rsidRDefault="00925206" w:rsidP="0044204D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44204D" w:rsidRPr="00965CDC">
        <w:rPr>
          <w:b/>
          <w:sz w:val="24"/>
          <w:szCs w:val="24"/>
        </w:rPr>
        <w:t xml:space="preserve"> Undergraduate alumni donors this fiscal year</w:t>
      </w:r>
      <w:r w:rsidR="00744EDC" w:rsidRPr="00965CDC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____</w:t>
      </w:r>
      <w:r w:rsidR="00744EDC" w:rsidRPr="00965CDC">
        <w:rPr>
          <w:b/>
          <w:sz w:val="24"/>
          <w:szCs w:val="24"/>
        </w:rPr>
        <w:t xml:space="preserve"> Graduate alumni</w:t>
      </w:r>
    </w:p>
    <w:p w:rsidR="0044204D" w:rsidRDefault="00925206" w:rsidP="0044204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44204D" w:rsidRPr="0044204D">
        <w:rPr>
          <w:sz w:val="24"/>
          <w:szCs w:val="24"/>
        </w:rPr>
        <w:t xml:space="preserve"> of those are first-time donors</w:t>
      </w:r>
    </w:p>
    <w:p w:rsidR="00744EDC" w:rsidRDefault="00925206" w:rsidP="00744EDC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744EDC">
        <w:rPr>
          <w:sz w:val="24"/>
          <w:szCs w:val="24"/>
        </w:rPr>
        <w:t xml:space="preserve"> are MBA Graduates (</w:t>
      </w:r>
      <w:r>
        <w:rPr>
          <w:sz w:val="24"/>
          <w:szCs w:val="24"/>
        </w:rPr>
        <w:t>___</w:t>
      </w:r>
      <w:r w:rsidR="00744EDC">
        <w:rPr>
          <w:sz w:val="24"/>
          <w:szCs w:val="24"/>
        </w:rPr>
        <w:t xml:space="preserve"> first-time MBA Grad donors)</w:t>
      </w:r>
    </w:p>
    <w:p w:rsidR="00426E84" w:rsidRDefault="00426E84" w:rsidP="00426E84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426E84" w:rsidRPr="00965CDC" w:rsidRDefault="00925206" w:rsidP="00426E84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426E84" w:rsidRPr="00965CDC">
        <w:rPr>
          <w:b/>
          <w:sz w:val="24"/>
          <w:szCs w:val="24"/>
        </w:rPr>
        <w:t xml:space="preserve"> Total FY09 donors have attended an FY09 event, </w:t>
      </w:r>
      <w:r>
        <w:rPr>
          <w:sz w:val="24"/>
          <w:szCs w:val="24"/>
        </w:rPr>
        <w:t>___</w:t>
      </w:r>
      <w:r w:rsidR="00426E84" w:rsidRPr="00965CDC">
        <w:rPr>
          <w:sz w:val="24"/>
          <w:szCs w:val="24"/>
        </w:rPr>
        <w:t xml:space="preserve"> are alumni (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26E84" w:rsidRPr="00965CDC">
        <w:rPr>
          <w:sz w:val="24"/>
          <w:szCs w:val="24"/>
        </w:rPr>
        <w:t xml:space="preserve"> are UG alumni)</w:t>
      </w:r>
    </w:p>
    <w:p w:rsidR="0044204D" w:rsidRDefault="0044204D" w:rsidP="0044204D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44204D" w:rsidRPr="00965CDC" w:rsidRDefault="00925206" w:rsidP="0044204D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 w:rsidRPr="00965CDC">
        <w:rPr>
          <w:b/>
          <w:sz w:val="24"/>
          <w:szCs w:val="24"/>
        </w:rPr>
        <w:t xml:space="preserve"> Lapsed donations for $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 w:rsidRPr="00965CDC">
        <w:rPr>
          <w:b/>
          <w:sz w:val="24"/>
          <w:szCs w:val="24"/>
        </w:rPr>
        <w:t xml:space="preserve"> or more from FY08 to FY09</w:t>
      </w:r>
      <w:r w:rsidR="002041CD">
        <w:rPr>
          <w:b/>
          <w:sz w:val="24"/>
          <w:szCs w:val="24"/>
        </w:rPr>
        <w:t xml:space="preserve"> </w:t>
      </w:r>
      <w:r w:rsidR="002041CD">
        <w:rPr>
          <w:sz w:val="24"/>
          <w:szCs w:val="24"/>
        </w:rPr>
        <w:t>(see attached list)</w:t>
      </w:r>
    </w:p>
    <w:p w:rsidR="0044204D" w:rsidRPr="0044204D" w:rsidRDefault="00925206" w:rsidP="0044204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>
        <w:rPr>
          <w:sz w:val="24"/>
          <w:szCs w:val="24"/>
        </w:rPr>
        <w:t xml:space="preserve"> of those donations were Fashion Show gifts/sponsors</w:t>
      </w:r>
      <w:r w:rsidR="0044204D" w:rsidRPr="0044204D">
        <w:rPr>
          <w:sz w:val="24"/>
          <w:szCs w:val="24"/>
        </w:rPr>
        <w:tab/>
      </w:r>
    </w:p>
    <w:p w:rsidR="00EA0B07" w:rsidRDefault="00925206" w:rsidP="0044204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>
        <w:rPr>
          <w:sz w:val="24"/>
          <w:szCs w:val="24"/>
        </w:rPr>
        <w:t xml:space="preserve"> of those donations were reunion-specific gifts</w:t>
      </w:r>
      <w:r w:rsidR="00EA0B07" w:rsidRPr="0044204D">
        <w:rPr>
          <w:sz w:val="24"/>
          <w:szCs w:val="24"/>
        </w:rPr>
        <w:tab/>
      </w:r>
    </w:p>
    <w:p w:rsidR="0044204D" w:rsidRDefault="00925206" w:rsidP="0044204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1D757E">
        <w:rPr>
          <w:sz w:val="24"/>
          <w:szCs w:val="24"/>
        </w:rPr>
        <w:t xml:space="preserve"> of those donors were alumni; 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>
        <w:rPr>
          <w:sz w:val="24"/>
          <w:szCs w:val="24"/>
        </w:rPr>
        <w:t>were Undergraduate alumni</w:t>
      </w:r>
    </w:p>
    <w:p w:rsidR="0060620F" w:rsidRDefault="00925206" w:rsidP="0060620F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>
        <w:rPr>
          <w:sz w:val="24"/>
          <w:szCs w:val="24"/>
        </w:rPr>
        <w:t xml:space="preserve"> of these gifts were made in December ‘07,</w:t>
      </w:r>
      <w:r w:rsidRPr="00925206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44204D">
        <w:rPr>
          <w:sz w:val="24"/>
          <w:szCs w:val="24"/>
        </w:rPr>
        <w:t>of them in June ‘08</w:t>
      </w:r>
    </w:p>
    <w:p w:rsidR="0060620F" w:rsidRDefault="00925206" w:rsidP="0060620F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proofErr w:type="spellStart"/>
      <w:r w:rsidR="0060620F">
        <w:rPr>
          <w:sz w:val="24"/>
          <w:szCs w:val="24"/>
        </w:rPr>
        <w:t>Lybunt</w:t>
      </w:r>
      <w:proofErr w:type="spellEnd"/>
      <w:r w:rsidR="0060620F">
        <w:rPr>
          <w:sz w:val="24"/>
          <w:szCs w:val="24"/>
        </w:rPr>
        <w:t xml:space="preserve"> gifts were from Corporations or Foundations (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60620F">
        <w:rPr>
          <w:sz w:val="24"/>
          <w:szCs w:val="24"/>
        </w:rPr>
        <w:t xml:space="preserve"> Fashion Show Corporate Gifts)</w:t>
      </w:r>
    </w:p>
    <w:p w:rsidR="0060620F" w:rsidRPr="0060620F" w:rsidRDefault="0060620F" w:rsidP="0060620F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60620F" w:rsidRPr="00965CDC" w:rsidRDefault="00A37B36" w:rsidP="0060620F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965CDC">
        <w:rPr>
          <w:b/>
          <w:sz w:val="24"/>
          <w:szCs w:val="24"/>
        </w:rPr>
        <w:t xml:space="preserve">There were </w:t>
      </w:r>
      <w:r w:rsidR="00925206">
        <w:rPr>
          <w:sz w:val="24"/>
          <w:szCs w:val="24"/>
        </w:rPr>
        <w:t>___</w:t>
      </w:r>
      <w:r w:rsidR="00925206" w:rsidRPr="00965CDC">
        <w:rPr>
          <w:sz w:val="24"/>
          <w:szCs w:val="24"/>
        </w:rPr>
        <w:t xml:space="preserve"> </w:t>
      </w:r>
      <w:r w:rsidR="00965CDC" w:rsidRPr="00965CDC">
        <w:rPr>
          <w:b/>
          <w:sz w:val="24"/>
          <w:szCs w:val="24"/>
        </w:rPr>
        <w:t xml:space="preserve"> f</w:t>
      </w:r>
      <w:r w:rsidRPr="00965CDC">
        <w:rPr>
          <w:b/>
          <w:sz w:val="24"/>
          <w:szCs w:val="24"/>
        </w:rPr>
        <w:t>irst time donors in FY09 compared to</w:t>
      </w:r>
      <w:r w:rsidR="00925206">
        <w:rPr>
          <w:sz w:val="24"/>
          <w:szCs w:val="24"/>
        </w:rPr>
        <w:t>___</w:t>
      </w:r>
      <w:r w:rsidR="00925206" w:rsidRPr="00965CDC">
        <w:rPr>
          <w:sz w:val="24"/>
          <w:szCs w:val="24"/>
        </w:rPr>
        <w:t xml:space="preserve"> </w:t>
      </w:r>
      <w:r w:rsidRPr="00965CDC">
        <w:rPr>
          <w:b/>
          <w:sz w:val="24"/>
          <w:szCs w:val="24"/>
        </w:rPr>
        <w:t>in FY08</w:t>
      </w:r>
    </w:p>
    <w:p w:rsidR="00B72B9D" w:rsidRDefault="00925206" w:rsidP="00B72B9D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7E04C0">
        <w:rPr>
          <w:sz w:val="24"/>
          <w:szCs w:val="24"/>
        </w:rPr>
        <w:t xml:space="preserve"> of those </w:t>
      </w:r>
      <w:r w:rsidR="008C34E9">
        <w:rPr>
          <w:sz w:val="24"/>
          <w:szCs w:val="24"/>
        </w:rPr>
        <w:t xml:space="preserve">first time </w:t>
      </w:r>
      <w:r w:rsidR="007E04C0">
        <w:rPr>
          <w:sz w:val="24"/>
          <w:szCs w:val="24"/>
        </w:rPr>
        <w:t xml:space="preserve">donors are </w:t>
      </w:r>
      <w:r w:rsidR="009A599F">
        <w:rPr>
          <w:sz w:val="24"/>
          <w:szCs w:val="24"/>
        </w:rPr>
        <w:t xml:space="preserve">undergraduate </w:t>
      </w:r>
      <w:r w:rsidR="007E04C0">
        <w:rPr>
          <w:sz w:val="24"/>
          <w:szCs w:val="24"/>
        </w:rPr>
        <w:t>alumni</w:t>
      </w:r>
      <w:r w:rsidR="009A599F">
        <w:rPr>
          <w:sz w:val="24"/>
          <w:szCs w:val="24"/>
        </w:rPr>
        <w:t xml:space="preserve"> (290 in FY08)</w:t>
      </w:r>
    </w:p>
    <w:p w:rsidR="0060620F" w:rsidRDefault="00925206" w:rsidP="0060620F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7E04C0">
        <w:rPr>
          <w:sz w:val="24"/>
          <w:szCs w:val="24"/>
        </w:rPr>
        <w:t xml:space="preserve"> </w:t>
      </w:r>
      <w:r w:rsidR="00B72B9D">
        <w:rPr>
          <w:sz w:val="24"/>
          <w:szCs w:val="24"/>
        </w:rPr>
        <w:t>t</w:t>
      </w:r>
      <w:r w:rsidR="007E04C0">
        <w:rPr>
          <w:sz w:val="24"/>
          <w:szCs w:val="24"/>
        </w:rPr>
        <w:t>otal first time donors gave more than $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9A599F">
        <w:rPr>
          <w:sz w:val="24"/>
          <w:szCs w:val="24"/>
        </w:rPr>
        <w:t xml:space="preserve"> (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FY08); ___</w:t>
      </w:r>
      <w:r w:rsidRPr="00965CDC">
        <w:rPr>
          <w:sz w:val="24"/>
          <w:szCs w:val="24"/>
        </w:rPr>
        <w:t xml:space="preserve"> </w:t>
      </w:r>
      <w:r w:rsidR="007E04C0">
        <w:rPr>
          <w:sz w:val="24"/>
          <w:szCs w:val="24"/>
        </w:rPr>
        <w:t xml:space="preserve"> of these were corporations</w:t>
      </w:r>
      <w:r w:rsidR="00B72B9D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B72B9D">
        <w:rPr>
          <w:sz w:val="24"/>
          <w:szCs w:val="24"/>
        </w:rPr>
        <w:t xml:space="preserve"> were alumni</w:t>
      </w:r>
    </w:p>
    <w:p w:rsidR="007E04C0" w:rsidRDefault="00925206" w:rsidP="0060620F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Pr="00965CDC">
        <w:rPr>
          <w:sz w:val="24"/>
          <w:szCs w:val="24"/>
        </w:rPr>
        <w:t xml:space="preserve"> </w:t>
      </w:r>
      <w:r w:rsidR="009A599F">
        <w:rPr>
          <w:sz w:val="24"/>
          <w:szCs w:val="24"/>
        </w:rPr>
        <w:t xml:space="preserve"> Total</w:t>
      </w:r>
      <w:proofErr w:type="gramEnd"/>
      <w:r w:rsidR="009A599F">
        <w:rPr>
          <w:sz w:val="24"/>
          <w:szCs w:val="24"/>
        </w:rPr>
        <w:t xml:space="preserve"> donors are faculty/staff</w:t>
      </w:r>
      <w:r w:rsidR="00B72B9D">
        <w:rPr>
          <w:sz w:val="24"/>
          <w:szCs w:val="24"/>
        </w:rPr>
        <w:t xml:space="preserve">; 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B72B9D">
        <w:rPr>
          <w:sz w:val="24"/>
          <w:szCs w:val="24"/>
        </w:rPr>
        <w:t xml:space="preserve"> of those were first time donors.  (Compared to 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B72B9D">
        <w:rPr>
          <w:sz w:val="24"/>
          <w:szCs w:val="24"/>
        </w:rPr>
        <w:t>in FY08 and 20 first-time)</w:t>
      </w:r>
    </w:p>
    <w:p w:rsidR="0002231F" w:rsidRDefault="0002231F" w:rsidP="0002231F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02231F" w:rsidRPr="00965CDC" w:rsidRDefault="0002231F" w:rsidP="0002231F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965CDC">
        <w:rPr>
          <w:b/>
          <w:sz w:val="24"/>
          <w:szCs w:val="24"/>
        </w:rPr>
        <w:t>$</w:t>
      </w:r>
      <w:r w:rsidR="00925206">
        <w:rPr>
          <w:sz w:val="24"/>
          <w:szCs w:val="24"/>
        </w:rPr>
        <w:t>___</w:t>
      </w:r>
      <w:r w:rsidR="00925206" w:rsidRPr="00965CDC">
        <w:rPr>
          <w:sz w:val="24"/>
          <w:szCs w:val="24"/>
        </w:rPr>
        <w:t xml:space="preserve"> </w:t>
      </w:r>
      <w:r w:rsidRPr="00965CDC">
        <w:rPr>
          <w:b/>
          <w:sz w:val="24"/>
          <w:szCs w:val="24"/>
        </w:rPr>
        <w:t>came in last year for reunion-specific campaigns</w:t>
      </w:r>
      <w:r w:rsidR="00965CDC">
        <w:rPr>
          <w:b/>
          <w:sz w:val="24"/>
          <w:szCs w:val="24"/>
        </w:rPr>
        <w:t xml:space="preserve"> </w:t>
      </w:r>
      <w:r w:rsidR="00965CDC">
        <w:rPr>
          <w:sz w:val="24"/>
          <w:szCs w:val="24"/>
        </w:rPr>
        <w:t>(does not include reunion year donors who gave to other areas)</w:t>
      </w:r>
    </w:p>
    <w:p w:rsidR="0002231F" w:rsidRPr="001D757E" w:rsidRDefault="00925206" w:rsidP="001D757E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02231F">
        <w:rPr>
          <w:sz w:val="24"/>
          <w:szCs w:val="24"/>
        </w:rPr>
        <w:t xml:space="preserve"> donors gave to a reunion-specific campaign</w:t>
      </w:r>
      <w:r w:rsidR="001D757E">
        <w:rPr>
          <w:sz w:val="24"/>
          <w:szCs w:val="24"/>
        </w:rPr>
        <w:t xml:space="preserve"> (</w:t>
      </w: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1D757E">
        <w:rPr>
          <w:sz w:val="24"/>
          <w:szCs w:val="24"/>
        </w:rPr>
        <w:t xml:space="preserve"> are alumni)</w:t>
      </w:r>
    </w:p>
    <w:p w:rsidR="0002231F" w:rsidRPr="00A740AD" w:rsidRDefault="00925206" w:rsidP="0002231F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965CDC">
        <w:rPr>
          <w:sz w:val="24"/>
          <w:szCs w:val="24"/>
        </w:rPr>
        <w:t xml:space="preserve"> </w:t>
      </w:r>
      <w:r w:rsidR="0002231F">
        <w:rPr>
          <w:sz w:val="24"/>
          <w:szCs w:val="24"/>
        </w:rPr>
        <w:t xml:space="preserve"> </w:t>
      </w:r>
      <w:r w:rsidR="00DA0DFF">
        <w:rPr>
          <w:sz w:val="24"/>
          <w:szCs w:val="24"/>
        </w:rPr>
        <w:t xml:space="preserve">FY08 reunion donors </w:t>
      </w:r>
      <w:r w:rsidR="0002231F">
        <w:rPr>
          <w:sz w:val="24"/>
          <w:szCs w:val="24"/>
        </w:rPr>
        <w:t xml:space="preserve">have </w:t>
      </w:r>
      <w:r w:rsidR="00DA0DFF">
        <w:rPr>
          <w:sz w:val="24"/>
          <w:szCs w:val="24"/>
        </w:rPr>
        <w:t xml:space="preserve">also </w:t>
      </w:r>
      <w:r w:rsidR="0002231F">
        <w:rPr>
          <w:sz w:val="24"/>
          <w:szCs w:val="24"/>
        </w:rPr>
        <w:t xml:space="preserve">given </w:t>
      </w:r>
      <w:r w:rsidR="00DA0DFF">
        <w:rPr>
          <w:sz w:val="24"/>
          <w:szCs w:val="24"/>
        </w:rPr>
        <w:t>a gift in</w:t>
      </w:r>
      <w:r w:rsidR="0002231F">
        <w:rPr>
          <w:sz w:val="24"/>
          <w:szCs w:val="24"/>
        </w:rPr>
        <w:t xml:space="preserve"> FY09</w:t>
      </w:r>
    </w:p>
    <w:p w:rsidR="00A740AD" w:rsidRPr="00A740AD" w:rsidRDefault="00A740AD" w:rsidP="00A740AD">
      <w:pPr>
        <w:pStyle w:val="ListParagraph"/>
        <w:spacing w:line="240" w:lineRule="auto"/>
        <w:ind w:left="2160"/>
        <w:rPr>
          <w:sz w:val="10"/>
          <w:szCs w:val="10"/>
        </w:rPr>
      </w:pPr>
    </w:p>
    <w:p w:rsidR="00925206" w:rsidRPr="00925206" w:rsidRDefault="001D757E" w:rsidP="00925206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1D757E">
        <w:rPr>
          <w:b/>
          <w:sz w:val="24"/>
          <w:szCs w:val="24"/>
        </w:rPr>
        <w:t>08 Reunion Gifts that were $</w:t>
      </w:r>
      <w:r w:rsidR="00925206">
        <w:rPr>
          <w:sz w:val="24"/>
          <w:szCs w:val="24"/>
        </w:rPr>
        <w:t>___</w:t>
      </w:r>
      <w:r w:rsidR="00925206" w:rsidRPr="00965CDC">
        <w:rPr>
          <w:sz w:val="24"/>
          <w:szCs w:val="24"/>
        </w:rPr>
        <w:t xml:space="preserve"> </w:t>
      </w:r>
      <w:r w:rsidRPr="001D757E">
        <w:rPr>
          <w:b/>
          <w:sz w:val="24"/>
          <w:szCs w:val="24"/>
        </w:rPr>
        <w:t xml:space="preserve"> or above:</w:t>
      </w:r>
      <w:r>
        <w:rPr>
          <w:sz w:val="24"/>
          <w:szCs w:val="24"/>
        </w:rPr>
        <w:br/>
        <w:t>-</w:t>
      </w:r>
      <w:r w:rsidR="00925206">
        <w:rPr>
          <w:sz w:val="24"/>
          <w:szCs w:val="24"/>
        </w:rPr>
        <w:t>___</w:t>
      </w:r>
      <w:r w:rsidR="00925206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04/08/08</w:t>
      </w:r>
      <w:r w:rsidR="00965CDC">
        <w:rPr>
          <w:sz w:val="24"/>
          <w:szCs w:val="24"/>
        </w:rPr>
        <w:tab/>
      </w:r>
      <w:r w:rsidRPr="002041CD">
        <w:rPr>
          <w:sz w:val="24"/>
          <w:szCs w:val="24"/>
        </w:rPr>
        <w:t>-</w:t>
      </w:r>
      <w:r w:rsidR="002041CD">
        <w:rPr>
          <w:sz w:val="24"/>
          <w:szCs w:val="24"/>
        </w:rPr>
        <w:tab/>
      </w:r>
    </w:p>
    <w:p w:rsidR="00FB66F2" w:rsidRDefault="002041CD" w:rsidP="00925206">
      <w:pPr>
        <w:spacing w:line="240" w:lineRule="auto"/>
        <w:ind w:left="1800"/>
        <w:rPr>
          <w:b/>
          <w:sz w:val="24"/>
          <w:szCs w:val="24"/>
        </w:rPr>
      </w:pPr>
      <w:r w:rsidRPr="00925206">
        <w:rPr>
          <w:sz w:val="20"/>
          <w:szCs w:val="20"/>
        </w:rPr>
        <w:t>*Denotes FY08 Total giving, not necessarily one reunion gift.</w:t>
      </w:r>
      <w:r w:rsidR="001D757E" w:rsidRPr="00925206">
        <w:rPr>
          <w:sz w:val="24"/>
          <w:szCs w:val="24"/>
        </w:rPr>
        <w:br/>
      </w:r>
      <w:r w:rsidR="001D757E" w:rsidRPr="00925206">
        <w:rPr>
          <w:sz w:val="24"/>
          <w:szCs w:val="24"/>
        </w:rPr>
        <w:br/>
      </w:r>
    </w:p>
    <w:p w:rsidR="00FB66F2" w:rsidRDefault="00FB66F2" w:rsidP="00925206">
      <w:pPr>
        <w:spacing w:line="240" w:lineRule="auto"/>
        <w:ind w:left="1800"/>
        <w:rPr>
          <w:b/>
          <w:sz w:val="24"/>
          <w:szCs w:val="24"/>
        </w:rPr>
      </w:pPr>
    </w:p>
    <w:p w:rsidR="00377C81" w:rsidRDefault="00E36386" w:rsidP="00925206">
      <w:pPr>
        <w:spacing w:line="240" w:lineRule="auto"/>
        <w:ind w:left="1800"/>
        <w:rPr>
          <w:sz w:val="24"/>
          <w:szCs w:val="24"/>
        </w:rPr>
      </w:pPr>
      <w:r w:rsidRPr="00607583">
        <w:rPr>
          <w:b/>
          <w:sz w:val="24"/>
          <w:szCs w:val="24"/>
        </w:rPr>
        <w:t xml:space="preserve">FY08 LYBUNT Alumni Gifts $100 - $500 </w:t>
      </w:r>
    </w:p>
    <w:p w:rsidR="00377C81" w:rsidRPr="00377C81" w:rsidRDefault="00377C81" w:rsidP="00377C81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Pr="00377C81">
        <w:rPr>
          <w:sz w:val="24"/>
          <w:szCs w:val="24"/>
        </w:rPr>
        <w:t>In order of last gift date</w:t>
      </w:r>
      <w:r w:rsidR="007A2CEB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not include Fashion Show or Angels Gifts</w:t>
      </w:r>
    </w:p>
    <w:tbl>
      <w:tblPr>
        <w:tblW w:w="9389" w:type="dxa"/>
        <w:jc w:val="center"/>
        <w:tblInd w:w="93" w:type="dxa"/>
        <w:tblLook w:val="04A0"/>
      </w:tblPr>
      <w:tblGrid>
        <w:gridCol w:w="875"/>
        <w:gridCol w:w="704"/>
        <w:gridCol w:w="1000"/>
        <w:gridCol w:w="1600"/>
        <w:gridCol w:w="1100"/>
        <w:gridCol w:w="1009"/>
        <w:gridCol w:w="1158"/>
        <w:gridCol w:w="840"/>
        <w:gridCol w:w="1103"/>
      </w:tblGrid>
      <w:tr w:rsidR="00E36386" w:rsidRPr="00E36386" w:rsidTr="00925206">
        <w:trPr>
          <w:trHeight w:val="585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GRAD </w:t>
            </w: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YEAR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LAST GIFT </w:t>
            </w: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DATE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LAST GIFT </w:t>
            </w: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AMOUNT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LAST </w:t>
            </w: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CAMPAIGN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FY08 </w:t>
            </w: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TOTAL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86" w:rsidRPr="00E36386" w:rsidRDefault="00E36386" w:rsidP="00E363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63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MANAGER</w:t>
            </w:r>
          </w:p>
        </w:tc>
      </w:tr>
      <w:tr w:rsidR="00E36386" w:rsidRPr="00E36386" w:rsidTr="00925206">
        <w:trPr>
          <w:trHeight w:val="360"/>
          <w:jc w:val="center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05/22/09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09P2AL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86" w:rsidRPr="00E36386" w:rsidRDefault="00925206" w:rsidP="00E363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</w:t>
            </w:r>
          </w:p>
        </w:tc>
      </w:tr>
    </w:tbl>
    <w:p w:rsidR="00EA0B07" w:rsidRPr="00EA0B07" w:rsidRDefault="00EA0B07" w:rsidP="00EA0B07"/>
    <w:p w:rsidR="00A16978" w:rsidRPr="00EA0B07" w:rsidRDefault="00A16978" w:rsidP="00EA0B07"/>
    <w:sectPr w:rsidR="00A16978" w:rsidRPr="00EA0B07" w:rsidSect="007A2CEB">
      <w:headerReference w:type="default" r:id="rId8"/>
      <w:footerReference w:type="default" r:id="rId9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83" w:rsidRDefault="00220B83" w:rsidP="00744EDC">
      <w:pPr>
        <w:spacing w:after="0" w:line="240" w:lineRule="auto"/>
      </w:pPr>
      <w:r>
        <w:separator/>
      </w:r>
    </w:p>
  </w:endnote>
  <w:endnote w:type="continuationSeparator" w:id="0">
    <w:p w:rsidR="00220B83" w:rsidRDefault="00220B83" w:rsidP="007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454"/>
      <w:docPartObj>
        <w:docPartGallery w:val="Page Numbers (Bottom of Page)"/>
        <w:docPartUnique/>
      </w:docPartObj>
    </w:sdtPr>
    <w:sdtContent>
      <w:p w:rsidR="00220B83" w:rsidRDefault="00220B83" w:rsidP="00B72D23">
        <w:pPr>
          <w:pStyle w:val="Footer"/>
          <w:jc w:val="center"/>
        </w:pPr>
        <w:r w:rsidRPr="00B72D23">
          <w:rPr>
            <w:b/>
          </w:rPr>
          <w:fldChar w:fldCharType="begin"/>
        </w:r>
        <w:r w:rsidRPr="00B72D23">
          <w:rPr>
            <w:b/>
          </w:rPr>
          <w:instrText xml:space="preserve"> PAGE   \* MERGEFORMAT </w:instrText>
        </w:r>
        <w:r w:rsidRPr="00B72D23">
          <w:rPr>
            <w:b/>
          </w:rPr>
          <w:fldChar w:fldCharType="separate"/>
        </w:r>
        <w:r w:rsidR="00410EAC">
          <w:rPr>
            <w:b/>
            <w:noProof/>
          </w:rPr>
          <w:t>1</w:t>
        </w:r>
        <w:r w:rsidRPr="00B72D23">
          <w:rPr>
            <w:b/>
          </w:rPr>
          <w:fldChar w:fldCharType="end"/>
        </w:r>
      </w:p>
    </w:sdtContent>
  </w:sdt>
  <w:p w:rsidR="00220B83" w:rsidRDefault="00220B83" w:rsidP="00B72D23">
    <w:pPr>
      <w:pStyle w:val="Footer"/>
    </w:pPr>
    <w:r>
      <w:t>FY09 Year-End Analysis</w:t>
    </w:r>
    <w:r w:rsidRPr="00B72D23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>July 14, 2009</w:t>
    </w:r>
  </w:p>
  <w:p w:rsidR="00220B83" w:rsidRDefault="00220B83" w:rsidP="00B72D23">
    <w:pPr>
      <w:pStyle w:val="Footer"/>
    </w:pPr>
  </w:p>
  <w:p w:rsidR="00220B83" w:rsidRDefault="00220B83" w:rsidP="00B72D2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83" w:rsidRDefault="00220B83" w:rsidP="00744EDC">
      <w:pPr>
        <w:spacing w:after="0" w:line="240" w:lineRule="auto"/>
      </w:pPr>
      <w:r>
        <w:separator/>
      </w:r>
    </w:p>
  </w:footnote>
  <w:footnote w:type="continuationSeparator" w:id="0">
    <w:p w:rsidR="00220B83" w:rsidRDefault="00220B83" w:rsidP="007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83" w:rsidRDefault="00220B83" w:rsidP="00744ED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FY09 Monthly Analysis</w:t>
    </w:r>
  </w:p>
  <w:p w:rsidR="00220B83" w:rsidRPr="00744EDC" w:rsidRDefault="00220B83" w:rsidP="00744ED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Month: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B0F"/>
    <w:multiLevelType w:val="hybridMultilevel"/>
    <w:tmpl w:val="86A04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F46A2"/>
    <w:multiLevelType w:val="hybridMultilevel"/>
    <w:tmpl w:val="E5301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6D673A"/>
    <w:multiLevelType w:val="hybridMultilevel"/>
    <w:tmpl w:val="CE9A6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3B2123"/>
    <w:multiLevelType w:val="hybridMultilevel"/>
    <w:tmpl w:val="E8E8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B76368"/>
    <w:multiLevelType w:val="hybridMultilevel"/>
    <w:tmpl w:val="962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22D00"/>
    <w:multiLevelType w:val="hybridMultilevel"/>
    <w:tmpl w:val="11F42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EB6427"/>
    <w:multiLevelType w:val="hybridMultilevel"/>
    <w:tmpl w:val="03A2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7D74"/>
    <w:rsid w:val="0002231F"/>
    <w:rsid w:val="000321AB"/>
    <w:rsid w:val="00101BE4"/>
    <w:rsid w:val="001D757E"/>
    <w:rsid w:val="002041CD"/>
    <w:rsid w:val="00220B83"/>
    <w:rsid w:val="002C73E6"/>
    <w:rsid w:val="002F7368"/>
    <w:rsid w:val="00323CCB"/>
    <w:rsid w:val="00377C81"/>
    <w:rsid w:val="00410EAC"/>
    <w:rsid w:val="00426E84"/>
    <w:rsid w:val="0044204D"/>
    <w:rsid w:val="00495AB3"/>
    <w:rsid w:val="004A3112"/>
    <w:rsid w:val="004D6466"/>
    <w:rsid w:val="004E49D6"/>
    <w:rsid w:val="0060620F"/>
    <w:rsid w:val="00607583"/>
    <w:rsid w:val="00744EDC"/>
    <w:rsid w:val="007A2CEB"/>
    <w:rsid w:val="007E04C0"/>
    <w:rsid w:val="008A13D4"/>
    <w:rsid w:val="008C34E9"/>
    <w:rsid w:val="00925206"/>
    <w:rsid w:val="00965CDC"/>
    <w:rsid w:val="009A599F"/>
    <w:rsid w:val="009E3692"/>
    <w:rsid w:val="00A16978"/>
    <w:rsid w:val="00A37B36"/>
    <w:rsid w:val="00A740AD"/>
    <w:rsid w:val="00A74F00"/>
    <w:rsid w:val="00A84E7F"/>
    <w:rsid w:val="00B72B9D"/>
    <w:rsid w:val="00B72D23"/>
    <w:rsid w:val="00B8121A"/>
    <w:rsid w:val="00C916A1"/>
    <w:rsid w:val="00CC1848"/>
    <w:rsid w:val="00CC471E"/>
    <w:rsid w:val="00CC7D74"/>
    <w:rsid w:val="00CE5001"/>
    <w:rsid w:val="00DA0DFF"/>
    <w:rsid w:val="00DC19E1"/>
    <w:rsid w:val="00DC4F68"/>
    <w:rsid w:val="00E322C7"/>
    <w:rsid w:val="00E3337D"/>
    <w:rsid w:val="00E36386"/>
    <w:rsid w:val="00EA0B07"/>
    <w:rsid w:val="00FB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C7D7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A0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EDC"/>
  </w:style>
  <w:style w:type="paragraph" w:styleId="Footer">
    <w:name w:val="footer"/>
    <w:basedOn w:val="Normal"/>
    <w:link w:val="FooterChar"/>
    <w:uiPriority w:val="99"/>
    <w:unhideWhenUsed/>
    <w:rsid w:val="0074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DC"/>
  </w:style>
  <w:style w:type="character" w:styleId="Hyperlink">
    <w:name w:val="Hyperlink"/>
    <w:basedOn w:val="DefaultParagraphFont"/>
    <w:uiPriority w:val="99"/>
    <w:semiHidden/>
    <w:unhideWhenUsed/>
    <w:rsid w:val="00E36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386"/>
    <w:rPr>
      <w:color w:val="800080"/>
      <w:u w:val="single"/>
    </w:rPr>
  </w:style>
  <w:style w:type="paragraph" w:customStyle="1" w:styleId="xl65">
    <w:name w:val="xl65"/>
    <w:basedOn w:val="Normal"/>
    <w:rsid w:val="00E363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E363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E36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E36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E36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E3638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E363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E3638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E363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E363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E363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E3638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363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363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363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363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E363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E363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E363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E363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E363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E363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F762-F691-4198-ABAD-A6DF9025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rbougham</cp:lastModifiedBy>
  <cp:revision>4</cp:revision>
  <cp:lastPrinted>2009-07-14T13:30:00Z</cp:lastPrinted>
  <dcterms:created xsi:type="dcterms:W3CDTF">2010-04-19T12:56:00Z</dcterms:created>
  <dcterms:modified xsi:type="dcterms:W3CDTF">2010-04-19T12:57:00Z</dcterms:modified>
</cp:coreProperties>
</file>